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D90EB" w14:textId="39EAC502" w:rsidR="00953C3F" w:rsidRPr="00953C3F" w:rsidRDefault="00953C3F" w:rsidP="00953C3F">
      <w:pPr>
        <w:spacing w:before="100" w:beforeAutospacing="1" w:after="100" w:afterAutospacing="1" w:line="240" w:lineRule="auto"/>
        <w:ind w:left="-284" w:right="51"/>
        <w:jc w:val="center"/>
        <w:rPr>
          <w:rFonts w:ascii="Times New Roman" w:eastAsia="Times New Roman" w:hAnsi="Times New Roman" w:cs="Times New Roman"/>
          <w:kern w:val="0"/>
          <w:sz w:val="24"/>
          <w:szCs w:val="24"/>
          <w:lang w:eastAsia="fr-FR"/>
          <w14:ligatures w14:val="none"/>
        </w:rPr>
      </w:pPr>
      <w:r w:rsidRPr="00953C3F">
        <w:rPr>
          <w:rFonts w:ascii="Times New Roman" w:eastAsia="Times New Roman" w:hAnsi="Times New Roman" w:cs="Times New Roman"/>
          <w:noProof/>
          <w:kern w:val="0"/>
          <w:sz w:val="24"/>
          <w:szCs w:val="24"/>
          <w:lang w:eastAsia="fr-FR"/>
          <w14:ligatures w14:val="none"/>
        </w:rPr>
        <w:drawing>
          <wp:anchor distT="0" distB="0" distL="114300" distR="114300" simplePos="0" relativeHeight="251658240" behindDoc="0" locked="0" layoutInCell="1" allowOverlap="1" wp14:anchorId="2D6A7020" wp14:editId="7E94B96F">
            <wp:simplePos x="0" y="0"/>
            <wp:positionH relativeFrom="margin">
              <wp:align>center</wp:align>
            </wp:positionH>
            <wp:positionV relativeFrom="paragraph">
              <wp:posOffset>208280</wp:posOffset>
            </wp:positionV>
            <wp:extent cx="1181100" cy="654050"/>
            <wp:effectExtent l="0" t="0" r="0" b="0"/>
            <wp:wrapNone/>
            <wp:docPr id="1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654050"/>
                    </a:xfrm>
                    <a:prstGeom prst="rect">
                      <a:avLst/>
                    </a:prstGeom>
                    <a:noFill/>
                    <a:ln>
                      <a:noFill/>
                    </a:ln>
                  </pic:spPr>
                </pic:pic>
              </a:graphicData>
            </a:graphic>
          </wp:anchor>
        </w:drawing>
      </w:r>
      <w:r w:rsidRPr="00953C3F">
        <w:rPr>
          <w:rFonts w:ascii="Times New Roman" w:eastAsia="Times New Roman" w:hAnsi="Times New Roman" w:cs="Times New Roman"/>
          <w:kern w:val="0"/>
          <w:sz w:val="24"/>
          <w:szCs w:val="24"/>
          <w:lang w:eastAsia="fr-FR"/>
          <w14:ligatures w14:val="none"/>
        </w:rPr>
        <w:br/>
        <w:t>                                                                                              </w:t>
      </w:r>
    </w:p>
    <w:p w14:paraId="132E1211" w14:textId="787E55A1" w:rsidR="00953C3F" w:rsidRPr="00953C3F" w:rsidRDefault="00953C3F" w:rsidP="00953C3F">
      <w:pPr>
        <w:spacing w:before="100" w:beforeAutospacing="1" w:after="100" w:afterAutospacing="1" w:line="240" w:lineRule="auto"/>
        <w:ind w:left="-284" w:right="51"/>
        <w:rPr>
          <w:rFonts w:ascii="Times New Roman" w:eastAsia="Times New Roman" w:hAnsi="Times New Roman" w:cs="Times New Roman"/>
          <w:kern w:val="0"/>
          <w:sz w:val="24"/>
          <w:szCs w:val="24"/>
          <w:lang w:eastAsia="fr-FR"/>
          <w14:ligatures w14:val="none"/>
        </w:rPr>
      </w:pPr>
      <w:r w:rsidRPr="00953C3F">
        <w:rPr>
          <w:rFonts w:ascii="Times New Roman" w:eastAsia="Times New Roman" w:hAnsi="Times New Roman" w:cs="Times New Roman"/>
          <w:kern w:val="0"/>
          <w:sz w:val="24"/>
          <w:szCs w:val="24"/>
          <w:lang w:eastAsia="fr-FR"/>
          <w14:ligatures w14:val="none"/>
        </w:rPr>
        <w:t>                                                                                     </w:t>
      </w:r>
    </w:p>
    <w:p w14:paraId="3434F531" w14:textId="5C821D2D" w:rsidR="00953C3F" w:rsidRPr="00953C3F" w:rsidRDefault="00953C3F" w:rsidP="00953C3F">
      <w:pPr>
        <w:spacing w:after="0" w:line="276" w:lineRule="auto"/>
        <w:ind w:left="-284" w:right="51"/>
        <w:jc w:val="center"/>
        <w:rPr>
          <w:rFonts w:ascii="Times New Roman" w:eastAsia="Times New Roman" w:hAnsi="Times New Roman" w:cs="Times New Roman"/>
          <w:b/>
          <w:bCs/>
          <w:kern w:val="0"/>
          <w:sz w:val="28"/>
          <w:szCs w:val="28"/>
          <w:lang w:eastAsia="fr-FR"/>
          <w14:ligatures w14:val="none"/>
        </w:rPr>
      </w:pPr>
      <w:r w:rsidRPr="00953C3F">
        <w:rPr>
          <w:rFonts w:ascii="Times New Roman" w:eastAsia="Times New Roman" w:hAnsi="Times New Roman" w:cs="Times New Roman"/>
          <w:b/>
          <w:bCs/>
          <w:kern w:val="0"/>
          <w:sz w:val="28"/>
          <w:szCs w:val="28"/>
          <w:lang w:eastAsia="fr-FR"/>
          <w14:ligatures w14:val="none"/>
        </w:rPr>
        <w:t>Revue scientifique semestrielle</w:t>
      </w:r>
    </w:p>
    <w:p w14:paraId="41079F96" w14:textId="06A61F78" w:rsidR="00953C3F" w:rsidRPr="00953C3F" w:rsidRDefault="00953C3F" w:rsidP="00953C3F">
      <w:pPr>
        <w:spacing w:after="0" w:line="276" w:lineRule="auto"/>
        <w:ind w:left="-284" w:right="51"/>
        <w:jc w:val="center"/>
        <w:rPr>
          <w:rFonts w:ascii="Times New Roman" w:eastAsia="Times New Roman" w:hAnsi="Times New Roman" w:cs="Times New Roman"/>
          <w:kern w:val="0"/>
          <w:sz w:val="24"/>
          <w:szCs w:val="24"/>
          <w:lang w:eastAsia="fr-FR"/>
          <w14:ligatures w14:val="none"/>
        </w:rPr>
      </w:pPr>
      <w:r w:rsidRPr="00953C3F">
        <w:rPr>
          <w:rFonts w:ascii="Times New Roman" w:eastAsia="Times New Roman" w:hAnsi="Times New Roman" w:cs="Times New Roman"/>
          <w:kern w:val="0"/>
          <w:sz w:val="24"/>
          <w:szCs w:val="24"/>
          <w:lang w:eastAsia="fr-FR"/>
          <w14:ligatures w14:val="none"/>
        </w:rPr>
        <w:t>éditée par</w:t>
      </w:r>
      <w:r w:rsidRPr="00953C3F">
        <w:rPr>
          <w:rFonts w:ascii="Times New Roman" w:eastAsia="Times New Roman" w:hAnsi="Times New Roman" w:cs="Times New Roman"/>
          <w:kern w:val="0"/>
          <w:sz w:val="32"/>
          <w:szCs w:val="32"/>
          <w:lang w:eastAsia="fr-FR"/>
          <w14:ligatures w14:val="none"/>
        </w:rPr>
        <w:t xml:space="preserve"> </w:t>
      </w:r>
      <w:r w:rsidRPr="00953C3F">
        <w:rPr>
          <w:rFonts w:ascii="Times New Roman" w:eastAsia="Times New Roman" w:hAnsi="Times New Roman" w:cs="Times New Roman"/>
          <w:kern w:val="0"/>
          <w:sz w:val="24"/>
          <w:szCs w:val="24"/>
          <w:lang w:eastAsia="fr-FR"/>
          <w14:ligatures w14:val="none"/>
        </w:rPr>
        <w:t>le</w:t>
      </w:r>
    </w:p>
    <w:p w14:paraId="39C1F7BB" w14:textId="4B5883A6" w:rsidR="00953C3F" w:rsidRPr="00953C3F" w:rsidRDefault="00953C3F" w:rsidP="00953C3F">
      <w:pPr>
        <w:spacing w:after="0" w:line="276" w:lineRule="auto"/>
        <w:ind w:left="-284" w:right="51"/>
        <w:jc w:val="center"/>
        <w:rPr>
          <w:rFonts w:ascii="Segoe Print" w:eastAsia="Times New Roman" w:hAnsi="Segoe Print" w:cs="Times New Roman"/>
          <w:b/>
          <w:bCs/>
          <w:kern w:val="0"/>
          <w:sz w:val="32"/>
          <w:szCs w:val="32"/>
          <w:lang w:eastAsia="fr-FR"/>
          <w14:ligatures w14:val="none"/>
        </w:rPr>
      </w:pPr>
      <w:r w:rsidRPr="00953C3F">
        <w:rPr>
          <w:rFonts w:ascii="Times New Roman" w:eastAsia="Times New Roman" w:hAnsi="Times New Roman" w:cs="Times New Roman"/>
          <w:noProof/>
          <w:kern w:val="0"/>
          <w:sz w:val="18"/>
          <w:szCs w:val="18"/>
          <w:lang w:eastAsia="fr-FR"/>
          <w14:ligatures w14:val="none"/>
        </w:rPr>
        <w:drawing>
          <wp:anchor distT="0" distB="0" distL="114300" distR="114300" simplePos="0" relativeHeight="251659264" behindDoc="0" locked="0" layoutInCell="1" allowOverlap="1" wp14:anchorId="5C6CE638" wp14:editId="40709775">
            <wp:simplePos x="0" y="0"/>
            <wp:positionH relativeFrom="margin">
              <wp:posOffset>2554605</wp:posOffset>
            </wp:positionH>
            <wp:positionV relativeFrom="paragraph">
              <wp:posOffset>274320</wp:posOffset>
            </wp:positionV>
            <wp:extent cx="622300" cy="563880"/>
            <wp:effectExtent l="0" t="0" r="6350" b="0"/>
            <wp:wrapSquare wrapText="bothSides"/>
            <wp:docPr id="1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30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3C3F">
        <w:rPr>
          <w:rFonts w:ascii="Segoe Print" w:eastAsia="Times New Roman" w:hAnsi="Segoe Print" w:cs="Times New Roman"/>
          <w:b/>
          <w:bCs/>
          <w:kern w:val="0"/>
          <w:sz w:val="24"/>
          <w:szCs w:val="24"/>
          <w:lang w:eastAsia="fr-FR"/>
          <w14:ligatures w14:val="none"/>
        </w:rPr>
        <w:t xml:space="preserve">Centre de recherche en langue et culture amazighes. </w:t>
      </w:r>
      <w:proofErr w:type="spellStart"/>
      <w:r w:rsidRPr="00953C3F">
        <w:rPr>
          <w:rFonts w:ascii="Segoe Print" w:eastAsia="Times New Roman" w:hAnsi="Segoe Print" w:cs="Times New Roman"/>
          <w:b/>
          <w:bCs/>
          <w:kern w:val="0"/>
          <w:sz w:val="24"/>
          <w:szCs w:val="24"/>
          <w:lang w:eastAsia="fr-FR"/>
          <w14:ligatures w14:val="none"/>
        </w:rPr>
        <w:t>Béjaia</w:t>
      </w:r>
      <w:proofErr w:type="spellEnd"/>
      <w:r w:rsidRPr="00953C3F">
        <w:rPr>
          <w:rFonts w:ascii="Segoe Print" w:eastAsia="Times New Roman" w:hAnsi="Segoe Print" w:cs="Times New Roman"/>
          <w:b/>
          <w:bCs/>
          <w:kern w:val="0"/>
          <w:sz w:val="24"/>
          <w:szCs w:val="24"/>
          <w:lang w:eastAsia="fr-FR"/>
          <w14:ligatures w14:val="none"/>
        </w:rPr>
        <w:t>.</w:t>
      </w:r>
    </w:p>
    <w:p w14:paraId="6149A6E9" w14:textId="52D187ED" w:rsidR="00953C3F" w:rsidRPr="00953C3F" w:rsidRDefault="00953C3F" w:rsidP="00953C3F">
      <w:pPr>
        <w:spacing w:before="100" w:beforeAutospacing="1" w:after="100" w:afterAutospacing="1" w:line="240" w:lineRule="auto"/>
        <w:jc w:val="center"/>
        <w:rPr>
          <w:rFonts w:ascii="Times New Roman" w:eastAsia="Times New Roman" w:hAnsi="Times New Roman" w:cs="Times New Roman"/>
          <w:kern w:val="0"/>
          <w:sz w:val="24"/>
          <w:szCs w:val="24"/>
          <w:lang w:eastAsia="fr-FR"/>
          <w14:ligatures w14:val="none"/>
        </w:rPr>
      </w:pPr>
    </w:p>
    <w:p w14:paraId="61951AA6" w14:textId="77777777" w:rsidR="00953C3F" w:rsidRPr="00953C3F" w:rsidRDefault="00953C3F" w:rsidP="00953C3F">
      <w:pPr>
        <w:spacing w:before="100" w:beforeAutospacing="1" w:after="0" w:line="240" w:lineRule="auto"/>
        <w:ind w:left="-284" w:right="51"/>
        <w:jc w:val="center"/>
        <w:rPr>
          <w:rFonts w:ascii="Times New Roman" w:eastAsia="Times New Roman" w:hAnsi="Times New Roman" w:cs="Times New Roman"/>
          <w:kern w:val="0"/>
          <w:sz w:val="24"/>
          <w:szCs w:val="24"/>
          <w:lang w:eastAsia="fr-FR"/>
          <w14:ligatures w14:val="none"/>
        </w:rPr>
      </w:pPr>
      <w:r w:rsidRPr="00953C3F">
        <w:rPr>
          <w:rFonts w:ascii="Times New Roman" w:eastAsia="Times New Roman" w:hAnsi="Times New Roman" w:cs="Times New Roman"/>
          <w:kern w:val="0"/>
          <w:sz w:val="24"/>
          <w:szCs w:val="24"/>
          <w:lang w:eastAsia="fr-FR"/>
          <w14:ligatures w14:val="none"/>
        </w:rPr>
        <w:t>        ISSN 2992-197X E-ISSN 2992-2046</w:t>
      </w:r>
    </w:p>
    <w:p w14:paraId="2D04B251" w14:textId="77777777" w:rsidR="00953C3F" w:rsidRPr="00953C3F" w:rsidRDefault="00953C3F" w:rsidP="00953C3F">
      <w:pPr>
        <w:spacing w:after="100" w:afterAutospacing="1" w:line="240" w:lineRule="auto"/>
        <w:ind w:right="50"/>
        <w:jc w:val="center"/>
        <w:rPr>
          <w:rFonts w:ascii="Times New Roman" w:eastAsia="Times New Roman" w:hAnsi="Times New Roman" w:cs="Times New Roman"/>
          <w:kern w:val="0"/>
          <w:sz w:val="24"/>
          <w:szCs w:val="24"/>
          <w:lang w:eastAsia="fr-FR"/>
          <w14:ligatures w14:val="none"/>
        </w:rPr>
      </w:pPr>
      <w:r w:rsidRPr="00953C3F">
        <w:rPr>
          <w:rFonts w:ascii="Times New Roman" w:eastAsia="Times New Roman" w:hAnsi="Times New Roman" w:cs="Times New Roman"/>
          <w:kern w:val="0"/>
          <w:sz w:val="21"/>
          <w:szCs w:val="21"/>
          <w:lang w:eastAsia="fr-FR"/>
          <w14:ligatures w14:val="none"/>
        </w:rPr>
        <w:t xml:space="preserve">Site : </w:t>
      </w:r>
      <w:hyperlink r:id="rId7" w:history="1">
        <w:r w:rsidRPr="00953C3F">
          <w:rPr>
            <w:rFonts w:ascii="Times New Roman" w:eastAsia="Times New Roman" w:hAnsi="Times New Roman" w:cs="Times New Roman"/>
            <w:color w:val="0000FF"/>
            <w:kern w:val="0"/>
            <w:sz w:val="21"/>
            <w:szCs w:val="21"/>
            <w:u w:val="single"/>
            <w:lang w:eastAsia="fr-FR"/>
            <w14:ligatures w14:val="none"/>
          </w:rPr>
          <w:t>https://ussnan.crlca.dz/</w:t>
        </w:r>
      </w:hyperlink>
      <w:r w:rsidRPr="00953C3F">
        <w:rPr>
          <w:rFonts w:ascii="Times New Roman" w:eastAsia="Times New Roman" w:hAnsi="Times New Roman" w:cs="Times New Roman"/>
          <w:kern w:val="0"/>
          <w:sz w:val="21"/>
          <w:szCs w:val="21"/>
          <w:lang w:eastAsia="fr-FR"/>
          <w14:ligatures w14:val="none"/>
        </w:rPr>
        <w:t xml:space="preserve"> E-mail : </w:t>
      </w:r>
      <w:hyperlink r:id="rId8" w:history="1">
        <w:r w:rsidRPr="00953C3F">
          <w:rPr>
            <w:rFonts w:ascii="Times New Roman" w:eastAsia="Times New Roman" w:hAnsi="Times New Roman" w:cs="Times New Roman"/>
            <w:color w:val="0000FF"/>
            <w:kern w:val="0"/>
            <w:sz w:val="21"/>
            <w:szCs w:val="21"/>
            <w:u w:val="single"/>
            <w:lang w:eastAsia="fr-FR"/>
            <w14:ligatures w14:val="none"/>
          </w:rPr>
          <w:t>ussnan@crlca.dz</w:t>
        </w:r>
      </w:hyperlink>
      <w:r w:rsidRPr="00953C3F">
        <w:rPr>
          <w:rFonts w:ascii="Times New Roman" w:eastAsia="Times New Roman" w:hAnsi="Times New Roman" w:cs="Times New Roman"/>
          <w:kern w:val="0"/>
          <w:sz w:val="21"/>
          <w:szCs w:val="21"/>
          <w:lang w:eastAsia="fr-FR"/>
          <w14:ligatures w14:val="none"/>
        </w:rPr>
        <w:t xml:space="preserve"> CRLCA : </w:t>
      </w:r>
      <w:hyperlink r:id="rId9" w:history="1">
        <w:r w:rsidRPr="00953C3F">
          <w:rPr>
            <w:rFonts w:ascii="Times New Roman" w:eastAsia="Times New Roman" w:hAnsi="Times New Roman" w:cs="Times New Roman"/>
            <w:color w:val="0000FF"/>
            <w:kern w:val="0"/>
            <w:sz w:val="21"/>
            <w:szCs w:val="21"/>
            <w:u w:val="single"/>
            <w:lang w:eastAsia="fr-FR"/>
            <w14:ligatures w14:val="none"/>
          </w:rPr>
          <w:t>https://crlca.dz</w:t>
        </w:r>
      </w:hyperlink>
    </w:p>
    <w:p w14:paraId="4573FD27" w14:textId="77777777" w:rsidR="00953C3F" w:rsidRPr="00953C3F" w:rsidRDefault="00953C3F" w:rsidP="00953C3F">
      <w:pPr>
        <w:spacing w:before="100" w:beforeAutospacing="1" w:after="100" w:afterAutospacing="1" w:line="240" w:lineRule="auto"/>
        <w:ind w:left="-142" w:right="50"/>
        <w:jc w:val="center"/>
        <w:rPr>
          <w:rFonts w:ascii="Times New Roman" w:eastAsia="Times New Roman" w:hAnsi="Times New Roman" w:cs="Times New Roman"/>
          <w:kern w:val="0"/>
          <w:sz w:val="24"/>
          <w:szCs w:val="24"/>
          <w:lang w:eastAsia="fr-FR"/>
          <w14:ligatures w14:val="none"/>
        </w:rPr>
      </w:pPr>
      <w:r w:rsidRPr="00953C3F">
        <w:rPr>
          <w:rFonts w:ascii="Times New Roman" w:eastAsia="Times New Roman" w:hAnsi="Times New Roman" w:cs="Times New Roman"/>
          <w:b/>
          <w:bCs/>
          <w:kern w:val="0"/>
          <w:sz w:val="54"/>
          <w:szCs w:val="54"/>
          <w:lang w:eastAsia="fr-FR"/>
          <w14:ligatures w14:val="none"/>
        </w:rPr>
        <w:t>Appel à contribution</w:t>
      </w:r>
    </w:p>
    <w:p w14:paraId="24A86731" w14:textId="7D83ADFC" w:rsidR="00953C3F" w:rsidRPr="00953C3F" w:rsidRDefault="00953C3F" w:rsidP="00953C3F">
      <w:pPr>
        <w:spacing w:after="0" w:line="276" w:lineRule="auto"/>
        <w:ind w:left="-284" w:right="-232"/>
        <w:jc w:val="center"/>
        <w:rPr>
          <w:rFonts w:ascii="Times New Roman" w:eastAsia="Times New Roman" w:hAnsi="Times New Roman" w:cs="Times New Roman"/>
          <w:b/>
          <w:bCs/>
          <w:kern w:val="0"/>
          <w:sz w:val="24"/>
          <w:szCs w:val="24"/>
          <w:lang w:eastAsia="fr-FR"/>
          <w14:ligatures w14:val="none"/>
        </w:rPr>
      </w:pPr>
      <w:proofErr w:type="gramStart"/>
      <w:r w:rsidRPr="00953C3F">
        <w:rPr>
          <w:rFonts w:ascii="Times New Roman" w:eastAsia="Times New Roman" w:hAnsi="Times New Roman" w:cs="Times New Roman"/>
          <w:b/>
          <w:bCs/>
          <w:kern w:val="0"/>
          <w:sz w:val="28"/>
          <w:szCs w:val="28"/>
          <w:lang w:eastAsia="fr-FR"/>
          <w14:ligatures w14:val="none"/>
        </w:rPr>
        <w:t>pour</w:t>
      </w:r>
      <w:proofErr w:type="gramEnd"/>
      <w:r w:rsidRPr="00953C3F">
        <w:rPr>
          <w:rFonts w:ascii="Times New Roman" w:eastAsia="Times New Roman" w:hAnsi="Times New Roman" w:cs="Times New Roman"/>
          <w:b/>
          <w:bCs/>
          <w:kern w:val="0"/>
          <w:sz w:val="28"/>
          <w:szCs w:val="28"/>
          <w:lang w:eastAsia="fr-FR"/>
          <w14:ligatures w14:val="none"/>
        </w:rPr>
        <w:t xml:space="preserve"> le n°3 de </w:t>
      </w:r>
      <w:proofErr w:type="spellStart"/>
      <w:r w:rsidRPr="00953C3F">
        <w:rPr>
          <w:rFonts w:ascii="Times New Roman" w:eastAsia="Times New Roman" w:hAnsi="Times New Roman" w:cs="Times New Roman"/>
          <w:b/>
          <w:bCs/>
          <w:i/>
          <w:iCs/>
          <w:kern w:val="0"/>
          <w:sz w:val="28"/>
          <w:szCs w:val="28"/>
          <w:lang w:eastAsia="fr-FR"/>
          <w14:ligatures w14:val="none"/>
        </w:rPr>
        <w:t>Ussnan</w:t>
      </w:r>
      <w:proofErr w:type="spellEnd"/>
      <w:r>
        <w:rPr>
          <w:rFonts w:ascii="Times New Roman" w:eastAsia="Times New Roman" w:hAnsi="Times New Roman" w:cs="Times New Roman"/>
          <w:b/>
          <w:bCs/>
          <w:kern w:val="0"/>
          <w:sz w:val="24"/>
          <w:szCs w:val="24"/>
          <w:lang w:eastAsia="fr-FR"/>
          <w14:ligatures w14:val="none"/>
        </w:rPr>
        <w:t xml:space="preserve"> (</w:t>
      </w:r>
      <w:r w:rsidRPr="00953C3F">
        <w:rPr>
          <w:rFonts w:ascii="Times New Roman" w:eastAsia="Times New Roman" w:hAnsi="Times New Roman" w:cs="Times New Roman"/>
          <w:kern w:val="0"/>
          <w:sz w:val="28"/>
          <w:szCs w:val="28"/>
          <w:lang w:eastAsia="fr-FR"/>
          <w14:ligatures w14:val="none"/>
        </w:rPr>
        <w:t>Pour publication en avril 2025</w:t>
      </w:r>
      <w:r>
        <w:rPr>
          <w:rFonts w:ascii="Times New Roman" w:eastAsia="Times New Roman" w:hAnsi="Times New Roman" w:cs="Times New Roman"/>
          <w:kern w:val="0"/>
          <w:sz w:val="28"/>
          <w:szCs w:val="28"/>
          <w:lang w:eastAsia="fr-FR"/>
          <w14:ligatures w14:val="none"/>
        </w:rPr>
        <w:t>)</w:t>
      </w:r>
    </w:p>
    <w:p w14:paraId="6B8B9632" w14:textId="77777777" w:rsidR="00953C3F" w:rsidRPr="00953C3F" w:rsidRDefault="00953C3F" w:rsidP="00953C3F">
      <w:pPr>
        <w:spacing w:after="0" w:line="276" w:lineRule="auto"/>
        <w:ind w:left="-284" w:right="-232"/>
        <w:jc w:val="center"/>
        <w:rPr>
          <w:rFonts w:ascii="Times New Roman" w:eastAsia="Times New Roman" w:hAnsi="Times New Roman" w:cs="Times New Roman"/>
          <w:kern w:val="0"/>
          <w:sz w:val="24"/>
          <w:szCs w:val="24"/>
          <w:lang w:eastAsia="fr-FR"/>
          <w14:ligatures w14:val="none"/>
        </w:rPr>
      </w:pPr>
      <w:r w:rsidRPr="00953C3F">
        <w:rPr>
          <w:rFonts w:ascii="Times New Roman" w:eastAsia="Times New Roman" w:hAnsi="Times New Roman" w:cs="Times New Roman"/>
          <w:kern w:val="0"/>
          <w:sz w:val="28"/>
          <w:szCs w:val="28"/>
          <w:lang w:eastAsia="fr-FR"/>
          <w14:ligatures w14:val="none"/>
        </w:rPr>
        <w:t>Date butoir pour les soumissions d’articles : 31 décembre 2024</w:t>
      </w:r>
    </w:p>
    <w:p w14:paraId="650DDC5F" w14:textId="77777777" w:rsidR="00953C3F" w:rsidRPr="00953C3F" w:rsidRDefault="00953C3F" w:rsidP="00953C3F">
      <w:pPr>
        <w:spacing w:before="100" w:beforeAutospacing="1" w:after="0" w:line="276" w:lineRule="auto"/>
        <w:ind w:left="-284" w:right="-232"/>
        <w:jc w:val="center"/>
        <w:rPr>
          <w:rFonts w:ascii="Times New Roman" w:eastAsia="Times New Roman" w:hAnsi="Times New Roman" w:cs="Times New Roman"/>
          <w:kern w:val="0"/>
          <w:sz w:val="24"/>
          <w:szCs w:val="24"/>
          <w:lang w:eastAsia="fr-FR"/>
          <w14:ligatures w14:val="none"/>
        </w:rPr>
      </w:pPr>
      <w:r w:rsidRPr="00953C3F">
        <w:rPr>
          <w:rFonts w:ascii="Times New Roman" w:eastAsia="Times New Roman" w:hAnsi="Times New Roman" w:cs="Times New Roman"/>
          <w:kern w:val="0"/>
          <w:sz w:val="28"/>
          <w:szCs w:val="28"/>
          <w:lang w:eastAsia="fr-FR"/>
          <w14:ligatures w14:val="none"/>
        </w:rPr>
        <w:t xml:space="preserve">Sur </w:t>
      </w:r>
      <w:hyperlink r:id="rId10" w:history="1">
        <w:r w:rsidRPr="00953C3F">
          <w:rPr>
            <w:rFonts w:ascii="Times New Roman" w:eastAsia="Times New Roman" w:hAnsi="Times New Roman" w:cs="Times New Roman"/>
            <w:color w:val="0000FF"/>
            <w:kern w:val="0"/>
            <w:sz w:val="28"/>
            <w:szCs w:val="28"/>
            <w:u w:val="single"/>
            <w:lang w:eastAsia="fr-FR"/>
            <w14:ligatures w14:val="none"/>
          </w:rPr>
          <w:t>https://asjp.cerist.dz/en/submission/983</w:t>
        </w:r>
      </w:hyperlink>
    </w:p>
    <w:p w14:paraId="5FCC0B0A" w14:textId="77777777" w:rsidR="00953C3F" w:rsidRPr="00953C3F" w:rsidRDefault="00953C3F" w:rsidP="00953C3F">
      <w:pPr>
        <w:spacing w:after="0" w:line="276" w:lineRule="auto"/>
        <w:ind w:left="-284" w:right="-232"/>
        <w:jc w:val="center"/>
        <w:rPr>
          <w:rFonts w:ascii="Times New Roman" w:eastAsia="Times New Roman" w:hAnsi="Times New Roman" w:cs="Times New Roman"/>
          <w:kern w:val="0"/>
          <w:sz w:val="24"/>
          <w:szCs w:val="24"/>
          <w:lang w:eastAsia="fr-FR"/>
          <w14:ligatures w14:val="none"/>
        </w:rPr>
      </w:pPr>
      <w:r w:rsidRPr="00953C3F">
        <w:rPr>
          <w:rFonts w:ascii="Times New Roman" w:eastAsia="Times New Roman" w:hAnsi="Times New Roman" w:cs="Times New Roman"/>
          <w:kern w:val="0"/>
          <w:sz w:val="24"/>
          <w:szCs w:val="24"/>
          <w:lang w:eastAsia="fr-FR"/>
          <w14:ligatures w14:val="none"/>
        </w:rPr>
        <w:t>(</w:t>
      </w:r>
      <w:proofErr w:type="gramStart"/>
      <w:r w:rsidRPr="00953C3F">
        <w:rPr>
          <w:rFonts w:ascii="Times New Roman" w:eastAsia="Times New Roman" w:hAnsi="Times New Roman" w:cs="Times New Roman"/>
          <w:kern w:val="0"/>
          <w:sz w:val="24"/>
          <w:szCs w:val="24"/>
          <w:lang w:eastAsia="fr-FR"/>
          <w14:ligatures w14:val="none"/>
        </w:rPr>
        <w:t>selon</w:t>
      </w:r>
      <w:proofErr w:type="gramEnd"/>
      <w:r w:rsidRPr="00953C3F">
        <w:rPr>
          <w:rFonts w:ascii="Times New Roman" w:eastAsia="Times New Roman" w:hAnsi="Times New Roman" w:cs="Times New Roman"/>
          <w:kern w:val="0"/>
          <w:sz w:val="24"/>
          <w:szCs w:val="24"/>
          <w:lang w:eastAsia="fr-FR"/>
          <w14:ligatures w14:val="none"/>
        </w:rPr>
        <w:t xml:space="preserve"> le </w:t>
      </w:r>
      <w:proofErr w:type="spellStart"/>
      <w:r w:rsidRPr="00953C3F">
        <w:rPr>
          <w:rFonts w:ascii="Times New Roman" w:eastAsia="Times New Roman" w:hAnsi="Times New Roman" w:cs="Times New Roman"/>
          <w:kern w:val="0"/>
          <w:sz w:val="24"/>
          <w:szCs w:val="24"/>
          <w:lang w:eastAsia="fr-FR"/>
          <w14:ligatures w14:val="none"/>
        </w:rPr>
        <w:t>template</w:t>
      </w:r>
      <w:proofErr w:type="spellEnd"/>
      <w:r w:rsidRPr="00953C3F">
        <w:rPr>
          <w:rFonts w:ascii="Times New Roman" w:eastAsia="Times New Roman" w:hAnsi="Times New Roman" w:cs="Times New Roman"/>
          <w:kern w:val="0"/>
          <w:sz w:val="24"/>
          <w:szCs w:val="24"/>
          <w:lang w:eastAsia="fr-FR"/>
          <w14:ligatures w14:val="none"/>
        </w:rPr>
        <w:t xml:space="preserve"> de la revue téléchargeable sur ASJP)</w:t>
      </w:r>
    </w:p>
    <w:p w14:paraId="31D0795E" w14:textId="77777777" w:rsidR="00953C3F" w:rsidRPr="00953C3F" w:rsidRDefault="00953C3F" w:rsidP="00953C3F">
      <w:pPr>
        <w:spacing w:after="0" w:line="276" w:lineRule="auto"/>
        <w:ind w:left="-284" w:right="-232"/>
        <w:jc w:val="center"/>
        <w:rPr>
          <w:rFonts w:ascii="Times New Roman" w:eastAsia="Times New Roman" w:hAnsi="Times New Roman" w:cs="Times New Roman"/>
          <w:kern w:val="0"/>
          <w:sz w:val="28"/>
          <w:szCs w:val="28"/>
          <w:lang w:eastAsia="fr-FR"/>
          <w14:ligatures w14:val="none"/>
        </w:rPr>
      </w:pPr>
      <w:r w:rsidRPr="00953C3F">
        <w:rPr>
          <w:rFonts w:ascii="Times New Roman" w:eastAsia="Times New Roman" w:hAnsi="Times New Roman" w:cs="Times New Roman"/>
          <w:kern w:val="0"/>
          <w:sz w:val="28"/>
          <w:szCs w:val="28"/>
          <w:lang w:eastAsia="fr-FR"/>
          <w14:ligatures w14:val="none"/>
        </w:rPr>
        <w:t xml:space="preserve">(Le numéro intègre une rubrique </w:t>
      </w:r>
      <w:r w:rsidRPr="00953C3F">
        <w:rPr>
          <w:rFonts w:ascii="Times New Roman" w:eastAsia="Times New Roman" w:hAnsi="Times New Roman" w:cs="Times New Roman"/>
          <w:b/>
          <w:bCs/>
          <w:kern w:val="0"/>
          <w:sz w:val="28"/>
          <w:szCs w:val="28"/>
          <w:lang w:eastAsia="fr-FR"/>
          <w14:ligatures w14:val="none"/>
        </w:rPr>
        <w:t>Varia</w:t>
      </w:r>
      <w:r w:rsidRPr="00953C3F">
        <w:rPr>
          <w:rFonts w:ascii="Times New Roman" w:eastAsia="Times New Roman" w:hAnsi="Times New Roman" w:cs="Times New Roman"/>
          <w:kern w:val="0"/>
          <w:sz w:val="28"/>
          <w:szCs w:val="28"/>
          <w:lang w:eastAsia="fr-FR"/>
          <w14:ligatures w14:val="none"/>
        </w:rPr>
        <w:t xml:space="preserve">) </w:t>
      </w:r>
    </w:p>
    <w:p w14:paraId="25CCD2DB" w14:textId="77777777" w:rsidR="00953C3F" w:rsidRPr="00953C3F" w:rsidRDefault="00953C3F" w:rsidP="00953C3F">
      <w:pPr>
        <w:spacing w:before="100" w:beforeAutospacing="1" w:after="100" w:afterAutospacing="1" w:line="240" w:lineRule="auto"/>
        <w:ind w:left="-284" w:right="-232"/>
        <w:jc w:val="center"/>
        <w:rPr>
          <w:rFonts w:ascii="Times New Roman" w:eastAsia="Times New Roman" w:hAnsi="Times New Roman" w:cs="Times New Roman"/>
          <w:kern w:val="0"/>
          <w:sz w:val="24"/>
          <w:szCs w:val="24"/>
          <w:lang w:eastAsia="fr-FR"/>
          <w14:ligatures w14:val="none"/>
        </w:rPr>
      </w:pPr>
    </w:p>
    <w:p w14:paraId="3DC1EEE1" w14:textId="3A5F9E86" w:rsidR="00953C3F" w:rsidRPr="00953C3F" w:rsidRDefault="00953C3F" w:rsidP="00953C3F">
      <w:pPr>
        <w:spacing w:before="100" w:beforeAutospacing="1" w:after="100" w:afterAutospacing="1" w:line="240" w:lineRule="auto"/>
        <w:ind w:left="-284" w:right="-232"/>
        <w:jc w:val="center"/>
        <w:rPr>
          <w:rFonts w:ascii="Times New Roman" w:eastAsia="Times New Roman" w:hAnsi="Times New Roman" w:cs="Times New Roman"/>
          <w:kern w:val="0"/>
          <w:sz w:val="24"/>
          <w:szCs w:val="24"/>
          <w:lang w:eastAsia="fr-FR"/>
          <w14:ligatures w14:val="none"/>
        </w:rPr>
      </w:pPr>
      <w:r w:rsidRPr="00953C3F">
        <w:rPr>
          <w:rFonts w:ascii="Comic Sans MS" w:eastAsia="Times New Roman" w:hAnsi="Comic Sans MS" w:cs="Times New Roman"/>
          <w:b/>
          <w:bCs/>
          <w:kern w:val="0"/>
          <w:sz w:val="32"/>
          <w:szCs w:val="32"/>
          <w:lang w:eastAsia="fr-FR"/>
          <w14:ligatures w14:val="none"/>
        </w:rPr>
        <w:t>Des pratiques et des enjeux identitaires de la transécriture/adaptation</w:t>
      </w:r>
      <w:r>
        <w:rPr>
          <w:rFonts w:ascii="Comic Sans MS" w:eastAsia="Times New Roman" w:hAnsi="Comic Sans MS" w:cs="Times New Roman"/>
          <w:b/>
          <w:bCs/>
          <w:kern w:val="0"/>
          <w:sz w:val="32"/>
          <w:szCs w:val="32"/>
          <w:lang w:eastAsia="fr-FR"/>
          <w14:ligatures w14:val="none"/>
        </w:rPr>
        <w:t xml:space="preserve"> </w:t>
      </w:r>
      <w:r w:rsidRPr="00953C3F">
        <w:rPr>
          <w:rFonts w:ascii="Comic Sans MS" w:eastAsia="Times New Roman" w:hAnsi="Comic Sans MS" w:cs="Times New Roman"/>
          <w:b/>
          <w:bCs/>
          <w:kern w:val="0"/>
          <w:sz w:val="32"/>
          <w:szCs w:val="32"/>
          <w:lang w:eastAsia="fr-FR"/>
          <w14:ligatures w14:val="none"/>
        </w:rPr>
        <w:t>dans le théâtre amazigh</w:t>
      </w:r>
    </w:p>
    <w:p w14:paraId="53F606FA" w14:textId="323319D5" w:rsidR="00953C3F" w:rsidRPr="00953C3F" w:rsidRDefault="00953C3F" w:rsidP="003D7ED9">
      <w:pPr>
        <w:spacing w:before="100" w:beforeAutospacing="1" w:after="0" w:line="240" w:lineRule="auto"/>
        <w:ind w:left="-284" w:right="-232"/>
        <w:jc w:val="both"/>
        <w:rPr>
          <w:rFonts w:ascii="Times New Roman" w:eastAsia="Times New Roman" w:hAnsi="Times New Roman" w:cs="Times New Roman"/>
          <w:kern w:val="0"/>
          <w:sz w:val="24"/>
          <w:szCs w:val="24"/>
          <w:lang w:eastAsia="fr-FR"/>
          <w14:ligatures w14:val="none"/>
        </w:rPr>
      </w:pPr>
      <w:r w:rsidRPr="00953C3F">
        <w:rPr>
          <w:rFonts w:ascii="Times New Roman" w:eastAsia="Times New Roman" w:hAnsi="Times New Roman" w:cs="Times New Roman"/>
          <w:kern w:val="0"/>
          <w:sz w:val="24"/>
          <w:szCs w:val="24"/>
          <w:lang w:eastAsia="fr-FR"/>
          <w14:ligatures w14:val="none"/>
        </w:rPr>
        <w:t xml:space="preserve">Il est courant que l’on désigne l’un des types de rapport entre un genre littéraire et un autre, ou, globalement, entre la littérature et un art     quelconque, par le terme « adaptation », courant dans le monde du théâtre et particulièrement dans celui du cinéma. Pour dépasser le   rapport exclusif que suppose ce concept </w:t>
      </w:r>
      <w:r w:rsidRPr="00953C3F">
        <w:rPr>
          <w:rFonts w:ascii="Times New Roman" w:eastAsia="Times New Roman" w:hAnsi="Times New Roman" w:cs="Times New Roman"/>
          <w:color w:val="000000"/>
          <w:kern w:val="0"/>
          <w:sz w:val="24"/>
          <w:szCs w:val="24"/>
          <w:shd w:val="clear" w:color="auto" w:fill="FFFFFF"/>
          <w:lang w:eastAsia="fr-FR"/>
          <w14:ligatures w14:val="none"/>
        </w:rPr>
        <w:t xml:space="preserve">à la question de fidélité/infidélité au texte d’origine, voire à sa trahison, des théoriciens ont   suggéré de le substituer par celui de </w:t>
      </w:r>
      <w:r w:rsidRPr="00953C3F">
        <w:rPr>
          <w:rFonts w:ascii="Times New Roman" w:eastAsia="Times New Roman" w:hAnsi="Times New Roman" w:cs="Times New Roman"/>
          <w:kern w:val="0"/>
          <w:sz w:val="24"/>
          <w:szCs w:val="24"/>
          <w:lang w:eastAsia="fr-FR"/>
          <w14:ligatures w14:val="none"/>
        </w:rPr>
        <w:t>« transécriture » (</w:t>
      </w:r>
      <w:proofErr w:type="spellStart"/>
      <w:r w:rsidRPr="00953C3F">
        <w:rPr>
          <w:rFonts w:ascii="Times New Roman" w:eastAsia="Times New Roman" w:hAnsi="Times New Roman" w:cs="Times New Roman"/>
          <w:color w:val="000000"/>
          <w:kern w:val="0"/>
          <w:sz w:val="24"/>
          <w:szCs w:val="24"/>
          <w:shd w:val="clear" w:color="auto" w:fill="FFFFFF"/>
          <w:lang w:eastAsia="fr-FR"/>
          <w14:ligatures w14:val="none"/>
        </w:rPr>
        <w:t>Gardiès</w:t>
      </w:r>
      <w:proofErr w:type="spellEnd"/>
      <w:r w:rsidRPr="00953C3F">
        <w:rPr>
          <w:rFonts w:ascii="Times New Roman" w:eastAsia="Times New Roman" w:hAnsi="Times New Roman" w:cs="Times New Roman"/>
          <w:color w:val="000000"/>
          <w:kern w:val="0"/>
          <w:sz w:val="24"/>
          <w:szCs w:val="24"/>
          <w:shd w:val="clear" w:color="auto" w:fill="FFFFFF"/>
          <w:lang w:eastAsia="fr-FR"/>
          <w14:ligatures w14:val="none"/>
        </w:rPr>
        <w:t>, 1998) qui traduit mieux</w:t>
      </w:r>
      <w:r w:rsidRPr="00953C3F">
        <w:rPr>
          <w:rFonts w:ascii="Times New Roman" w:eastAsia="Times New Roman" w:hAnsi="Times New Roman" w:cs="Times New Roman"/>
          <w:kern w:val="0"/>
          <w:sz w:val="24"/>
          <w:szCs w:val="24"/>
          <w:lang w:eastAsia="fr-FR"/>
          <w14:ligatures w14:val="none"/>
        </w:rPr>
        <w:t xml:space="preserve"> le dialogue des écritures et suggère un processus   producteur de sens. Pour traiter de cette transécriture dans la sphère théâtrale, nous proposons de le faire dans le cadre de la revue </w:t>
      </w:r>
      <w:proofErr w:type="spellStart"/>
      <w:r w:rsidRPr="00953C3F">
        <w:rPr>
          <w:rFonts w:ascii="Times New Roman" w:eastAsia="Times New Roman" w:hAnsi="Times New Roman" w:cs="Times New Roman"/>
          <w:i/>
          <w:iCs/>
          <w:kern w:val="0"/>
          <w:sz w:val="24"/>
          <w:szCs w:val="24"/>
          <w:lang w:eastAsia="fr-FR"/>
          <w14:ligatures w14:val="none"/>
        </w:rPr>
        <w:t>Ussnan</w:t>
      </w:r>
      <w:proofErr w:type="spellEnd"/>
      <w:r w:rsidRPr="00953C3F">
        <w:rPr>
          <w:rFonts w:ascii="Times New Roman" w:eastAsia="Times New Roman" w:hAnsi="Times New Roman" w:cs="Times New Roman"/>
          <w:kern w:val="0"/>
          <w:sz w:val="24"/>
          <w:szCs w:val="24"/>
          <w:lang w:eastAsia="fr-FR"/>
          <w14:ligatures w14:val="none"/>
        </w:rPr>
        <w:t xml:space="preserve">   avec focalisation sur le passage du théâtre universel, ou de tout autre source littéraire ou artistique, vers le théâtre amazigh. </w:t>
      </w:r>
    </w:p>
    <w:p w14:paraId="20768B79" w14:textId="6D72CB3B" w:rsidR="00953C3F" w:rsidRPr="00953C3F" w:rsidRDefault="00953C3F" w:rsidP="003D7ED9">
      <w:pPr>
        <w:spacing w:after="0" w:line="240" w:lineRule="auto"/>
        <w:ind w:left="-284" w:right="-232"/>
        <w:jc w:val="both"/>
        <w:rPr>
          <w:rFonts w:ascii="Times New Roman" w:eastAsia="Times New Roman" w:hAnsi="Times New Roman" w:cs="Times New Roman"/>
          <w:kern w:val="0"/>
          <w:sz w:val="24"/>
          <w:szCs w:val="24"/>
          <w:lang w:eastAsia="fr-FR"/>
          <w14:ligatures w14:val="none"/>
        </w:rPr>
      </w:pPr>
      <w:r w:rsidRPr="00953C3F">
        <w:rPr>
          <w:rFonts w:ascii="Times New Roman" w:eastAsia="Times New Roman" w:hAnsi="Times New Roman" w:cs="Times New Roman"/>
          <w:kern w:val="0"/>
          <w:sz w:val="24"/>
          <w:szCs w:val="24"/>
          <w:lang w:eastAsia="fr-FR"/>
          <w14:ligatures w14:val="none"/>
        </w:rPr>
        <w:t>Nous invitons à réfléchir sur les espaces de dialogue du théâtre amazigh, ancien mais surtout moderne, adapté du théâtre universel, ou de   tout autre hypotexte et ce à travers ses textes et ses représentations dans les diverses variantes de la langue amazighe. Les études peuvent   s’orienter autant vers les pièces issues du théâtre national algérien et des différents théâtres régionaux du pays, voire du théâtre des pays de   </w:t>
      </w:r>
      <w:proofErr w:type="spellStart"/>
      <w:r w:rsidRPr="00953C3F">
        <w:rPr>
          <w:rFonts w:ascii="Times New Roman" w:eastAsia="Times New Roman" w:hAnsi="Times New Roman" w:cs="Times New Roman"/>
          <w:kern w:val="0"/>
          <w:sz w:val="24"/>
          <w:szCs w:val="24"/>
          <w:lang w:eastAsia="fr-FR"/>
          <w14:ligatures w14:val="none"/>
        </w:rPr>
        <w:t>Tamazgha</w:t>
      </w:r>
      <w:proofErr w:type="spellEnd"/>
      <w:r w:rsidRPr="00953C3F">
        <w:rPr>
          <w:rFonts w:ascii="Times New Roman" w:eastAsia="Times New Roman" w:hAnsi="Times New Roman" w:cs="Times New Roman"/>
          <w:kern w:val="0"/>
          <w:sz w:val="24"/>
          <w:szCs w:val="24"/>
          <w:lang w:eastAsia="fr-FR"/>
          <w14:ligatures w14:val="none"/>
        </w:rPr>
        <w:t xml:space="preserve">, que vers le théâtre radiophonique et le théâtre amateur produit des associations culturelles ou de jeunes troupes dont il est   intéressant de connaitre les pratiques, les visions, les voies empruntées et les empreintes propres, en dehors des influences du </w:t>
      </w:r>
      <w:r w:rsidRPr="00953C3F">
        <w:rPr>
          <w:rFonts w:ascii="Times New Roman" w:eastAsia="Times New Roman" w:hAnsi="Times New Roman" w:cs="Times New Roman"/>
          <w:kern w:val="0"/>
          <w:sz w:val="24"/>
          <w:szCs w:val="24"/>
          <w:lang w:eastAsia="fr-FR"/>
          <w14:ligatures w14:val="none"/>
        </w:rPr>
        <w:lastRenderedPageBreak/>
        <w:t>théâtre de   </w:t>
      </w:r>
      <w:proofErr w:type="spellStart"/>
      <w:r w:rsidRPr="00953C3F">
        <w:rPr>
          <w:rFonts w:ascii="Times New Roman" w:eastAsia="Times New Roman" w:hAnsi="Times New Roman" w:cs="Times New Roman"/>
          <w:kern w:val="0"/>
          <w:sz w:val="24"/>
          <w:szCs w:val="24"/>
          <w:lang w:eastAsia="fr-FR"/>
          <w14:ligatures w14:val="none"/>
        </w:rPr>
        <w:t>Mohya</w:t>
      </w:r>
      <w:proofErr w:type="spellEnd"/>
      <w:r w:rsidRPr="00953C3F">
        <w:rPr>
          <w:rFonts w:ascii="Times New Roman" w:eastAsia="Times New Roman" w:hAnsi="Times New Roman" w:cs="Times New Roman"/>
          <w:kern w:val="0"/>
          <w:sz w:val="24"/>
          <w:szCs w:val="24"/>
          <w:lang w:eastAsia="fr-FR"/>
          <w14:ligatures w14:val="none"/>
        </w:rPr>
        <w:t>. Explorer l’inconnu ou le peu connu, pourrait nous renseigner sur une approche et des pratiques nouvelles.</w:t>
      </w:r>
    </w:p>
    <w:p w14:paraId="7ED174F3" w14:textId="67EB81E1" w:rsidR="00953C3F" w:rsidRPr="00953C3F" w:rsidRDefault="00953C3F" w:rsidP="003D7ED9">
      <w:pPr>
        <w:spacing w:after="0" w:line="240" w:lineRule="auto"/>
        <w:ind w:left="-284" w:right="-232"/>
        <w:jc w:val="both"/>
        <w:rPr>
          <w:rFonts w:ascii="Times New Roman" w:eastAsia="Times New Roman" w:hAnsi="Times New Roman" w:cs="Times New Roman"/>
          <w:kern w:val="0"/>
          <w:sz w:val="24"/>
          <w:szCs w:val="24"/>
          <w:lang w:eastAsia="fr-FR"/>
          <w14:ligatures w14:val="none"/>
        </w:rPr>
      </w:pPr>
      <w:r w:rsidRPr="00953C3F">
        <w:rPr>
          <w:rFonts w:ascii="Times New Roman" w:eastAsia="Times New Roman" w:hAnsi="Times New Roman" w:cs="Times New Roman"/>
          <w:kern w:val="0"/>
          <w:sz w:val="24"/>
          <w:szCs w:val="24"/>
          <w:lang w:eastAsia="fr-FR"/>
          <w14:ligatures w14:val="none"/>
        </w:rPr>
        <w:t xml:space="preserve">Il s’agit précisément de voir à quel point le passage d’une écriture à une autre, et d’une culture à une autre, permet de prendre en charge   l'identité amazighe à travers les éléments qui incluent l'être humain, l'espace, les croyances, les comportements, les expressions, et toute la   matière culturelle amazighe. Le rapport entre le texte adapté et le texte adaptant est à analyser autour des enjeux identitaires qu’engendrent   la mise en opposition de deux aires culturellement différentes. Que fait la transécriture (adaptation) à l’identité amazighe ? Comment ce   processus de passage, de transfert ou de transformation peut-il être vecteur de l’identité amazighe, au-delà de la langue, en investissant les   contenus narratifs et les différents outils de la représentation théâtrale ? </w:t>
      </w:r>
    </w:p>
    <w:p w14:paraId="44807FDE" w14:textId="50E280DC" w:rsidR="00953C3F" w:rsidRPr="00953C3F" w:rsidRDefault="00953C3F" w:rsidP="003D7ED9">
      <w:pPr>
        <w:spacing w:after="0" w:line="240" w:lineRule="auto"/>
        <w:ind w:left="-284" w:right="-232"/>
        <w:jc w:val="both"/>
        <w:rPr>
          <w:rFonts w:ascii="Times New Roman" w:eastAsia="Times New Roman" w:hAnsi="Times New Roman" w:cs="Times New Roman"/>
          <w:kern w:val="0"/>
          <w:sz w:val="24"/>
          <w:szCs w:val="24"/>
          <w:lang w:eastAsia="fr-FR"/>
          <w14:ligatures w14:val="none"/>
        </w:rPr>
      </w:pPr>
      <w:r w:rsidRPr="00953C3F">
        <w:rPr>
          <w:rFonts w:ascii="Times New Roman" w:eastAsia="Times New Roman" w:hAnsi="Times New Roman" w:cs="Times New Roman"/>
          <w:kern w:val="0"/>
          <w:sz w:val="24"/>
          <w:szCs w:val="24"/>
          <w:lang w:eastAsia="fr-FR"/>
          <w14:ligatures w14:val="none"/>
        </w:rPr>
        <w:t xml:space="preserve">Ces interrogations constituent autant d’axes de réflexion qu’il est possible d’élargir à bien d’autres </w:t>
      </w:r>
      <w:proofErr w:type="gramStart"/>
      <w:r w:rsidRPr="00953C3F">
        <w:rPr>
          <w:rFonts w:ascii="Times New Roman" w:eastAsia="Times New Roman" w:hAnsi="Times New Roman" w:cs="Times New Roman"/>
          <w:kern w:val="0"/>
          <w:sz w:val="24"/>
          <w:szCs w:val="24"/>
          <w:lang w:eastAsia="fr-FR"/>
          <w14:ligatures w14:val="none"/>
        </w:rPr>
        <w:t>en</w:t>
      </w:r>
      <w:proofErr w:type="gramEnd"/>
      <w:r w:rsidRPr="00953C3F">
        <w:rPr>
          <w:rFonts w:ascii="Times New Roman" w:eastAsia="Times New Roman" w:hAnsi="Times New Roman" w:cs="Times New Roman"/>
          <w:kern w:val="0"/>
          <w:sz w:val="24"/>
          <w:szCs w:val="24"/>
          <w:lang w:eastAsia="fr-FR"/>
          <w14:ligatures w14:val="none"/>
        </w:rPr>
        <w:t xml:space="preserve"> s’interrogeant, entre autres, sur : </w:t>
      </w:r>
    </w:p>
    <w:p w14:paraId="10B64F94" w14:textId="77777777" w:rsidR="00953C3F" w:rsidRPr="00953C3F" w:rsidRDefault="00953C3F" w:rsidP="003D7ED9">
      <w:pPr>
        <w:numPr>
          <w:ilvl w:val="0"/>
          <w:numId w:val="2"/>
        </w:numPr>
        <w:tabs>
          <w:tab w:val="clear" w:pos="720"/>
        </w:tabs>
        <w:spacing w:after="100" w:afterAutospacing="1" w:line="240" w:lineRule="auto"/>
        <w:ind w:left="284"/>
        <w:jc w:val="both"/>
        <w:rPr>
          <w:rFonts w:ascii="Times New Roman" w:eastAsia="Times New Roman" w:hAnsi="Times New Roman" w:cs="Times New Roman"/>
          <w:kern w:val="0"/>
          <w:sz w:val="24"/>
          <w:szCs w:val="24"/>
          <w:lang w:eastAsia="fr-FR"/>
          <w14:ligatures w14:val="none"/>
        </w:rPr>
      </w:pPr>
      <w:r w:rsidRPr="00953C3F">
        <w:rPr>
          <w:rFonts w:ascii="Times New Roman" w:eastAsia="Times New Roman" w:hAnsi="Times New Roman" w:cs="Times New Roman"/>
          <w:kern w:val="0"/>
          <w:sz w:val="24"/>
          <w:szCs w:val="24"/>
          <w:lang w:eastAsia="fr-FR"/>
          <w14:ligatures w14:val="none"/>
        </w:rPr>
        <w:t>L’évolution de la pratique de transécriture/adaptation dans le théâtre amazigh.</w:t>
      </w:r>
    </w:p>
    <w:p w14:paraId="3D1791C5" w14:textId="77777777" w:rsidR="00953C3F" w:rsidRPr="00953C3F" w:rsidRDefault="00953C3F" w:rsidP="003D7ED9">
      <w:pPr>
        <w:numPr>
          <w:ilvl w:val="0"/>
          <w:numId w:val="2"/>
        </w:numPr>
        <w:tabs>
          <w:tab w:val="clear" w:pos="720"/>
        </w:tabs>
        <w:spacing w:before="100" w:beforeAutospacing="1" w:after="100" w:afterAutospacing="1" w:line="240" w:lineRule="auto"/>
        <w:ind w:left="284"/>
        <w:jc w:val="both"/>
        <w:rPr>
          <w:rFonts w:ascii="Times New Roman" w:eastAsia="Times New Roman" w:hAnsi="Times New Roman" w:cs="Times New Roman"/>
          <w:kern w:val="0"/>
          <w:sz w:val="24"/>
          <w:szCs w:val="24"/>
          <w:lang w:eastAsia="fr-FR"/>
          <w14:ligatures w14:val="none"/>
        </w:rPr>
      </w:pPr>
      <w:r w:rsidRPr="00953C3F">
        <w:rPr>
          <w:rFonts w:ascii="Times New Roman" w:eastAsia="Times New Roman" w:hAnsi="Times New Roman" w:cs="Times New Roman"/>
          <w:kern w:val="0"/>
          <w:sz w:val="24"/>
          <w:szCs w:val="24"/>
          <w:lang w:eastAsia="fr-FR"/>
          <w14:ligatures w14:val="none"/>
        </w:rPr>
        <w:t>Les possibilités de transécriture susceptibles d’enrichir le répertoire du théâtre amazigh sans l’abandon de la spécificité identitaire.</w:t>
      </w:r>
    </w:p>
    <w:p w14:paraId="4C400476" w14:textId="77777777" w:rsidR="00953C3F" w:rsidRPr="00953C3F" w:rsidRDefault="00953C3F" w:rsidP="003D7ED9">
      <w:pPr>
        <w:numPr>
          <w:ilvl w:val="0"/>
          <w:numId w:val="2"/>
        </w:numPr>
        <w:tabs>
          <w:tab w:val="clear" w:pos="720"/>
        </w:tabs>
        <w:spacing w:before="100" w:beforeAutospacing="1" w:after="100" w:afterAutospacing="1" w:line="240" w:lineRule="auto"/>
        <w:ind w:left="284"/>
        <w:jc w:val="both"/>
        <w:rPr>
          <w:rFonts w:ascii="Times New Roman" w:eastAsia="Times New Roman" w:hAnsi="Times New Roman" w:cs="Times New Roman"/>
          <w:kern w:val="0"/>
          <w:sz w:val="24"/>
          <w:szCs w:val="24"/>
          <w:lang w:eastAsia="fr-FR"/>
          <w14:ligatures w14:val="none"/>
        </w:rPr>
      </w:pPr>
      <w:r w:rsidRPr="00953C3F">
        <w:rPr>
          <w:rFonts w:ascii="Times New Roman" w:eastAsia="Times New Roman" w:hAnsi="Times New Roman" w:cs="Times New Roman"/>
          <w:kern w:val="0"/>
          <w:sz w:val="24"/>
          <w:szCs w:val="24"/>
          <w:lang w:eastAsia="fr-FR"/>
          <w14:ligatures w14:val="none"/>
        </w:rPr>
        <w:t>La transécriture/adaptation dans le théâtre amateur amazigh.</w:t>
      </w:r>
    </w:p>
    <w:p w14:paraId="4EF81129" w14:textId="77777777" w:rsidR="00953C3F" w:rsidRPr="00953C3F" w:rsidRDefault="00953C3F" w:rsidP="003D7ED9">
      <w:pPr>
        <w:numPr>
          <w:ilvl w:val="0"/>
          <w:numId w:val="2"/>
        </w:numPr>
        <w:tabs>
          <w:tab w:val="clear" w:pos="720"/>
        </w:tabs>
        <w:spacing w:before="100" w:beforeAutospacing="1" w:after="100" w:afterAutospacing="1" w:line="240" w:lineRule="auto"/>
        <w:ind w:left="284"/>
        <w:jc w:val="both"/>
        <w:rPr>
          <w:rFonts w:ascii="Times New Roman" w:eastAsia="Times New Roman" w:hAnsi="Times New Roman" w:cs="Times New Roman"/>
          <w:kern w:val="0"/>
          <w:sz w:val="24"/>
          <w:szCs w:val="24"/>
          <w:lang w:eastAsia="fr-FR"/>
          <w14:ligatures w14:val="none"/>
        </w:rPr>
      </w:pPr>
      <w:r w:rsidRPr="00953C3F">
        <w:rPr>
          <w:rFonts w:ascii="Times New Roman" w:eastAsia="Times New Roman" w:hAnsi="Times New Roman" w:cs="Times New Roman"/>
          <w:kern w:val="0"/>
          <w:sz w:val="24"/>
          <w:szCs w:val="24"/>
          <w:lang w:eastAsia="fr-FR"/>
          <w14:ligatures w14:val="none"/>
        </w:rPr>
        <w:t>L’approche de modèles théâtraux, peu ou prou inexplorés, à spécificité amazighe, adaptés du théâtre universel ou de textes littéraires.</w:t>
      </w:r>
    </w:p>
    <w:p w14:paraId="1DB73A1F" w14:textId="77777777" w:rsidR="00953C3F" w:rsidRPr="00953C3F" w:rsidRDefault="00953C3F" w:rsidP="003D7ED9">
      <w:pPr>
        <w:numPr>
          <w:ilvl w:val="0"/>
          <w:numId w:val="2"/>
        </w:numPr>
        <w:tabs>
          <w:tab w:val="clear" w:pos="720"/>
        </w:tabs>
        <w:spacing w:before="100" w:beforeAutospacing="1" w:after="100" w:afterAutospacing="1" w:line="240" w:lineRule="auto"/>
        <w:ind w:left="284"/>
        <w:jc w:val="both"/>
        <w:rPr>
          <w:rFonts w:ascii="Times New Roman" w:eastAsia="Times New Roman" w:hAnsi="Times New Roman" w:cs="Times New Roman"/>
          <w:kern w:val="0"/>
          <w:sz w:val="24"/>
          <w:szCs w:val="24"/>
          <w:lang w:eastAsia="fr-FR"/>
          <w14:ligatures w14:val="none"/>
        </w:rPr>
      </w:pPr>
      <w:r w:rsidRPr="00953C3F">
        <w:rPr>
          <w:rFonts w:ascii="Times New Roman" w:eastAsia="Times New Roman" w:hAnsi="Times New Roman" w:cs="Times New Roman"/>
          <w:kern w:val="0"/>
          <w:sz w:val="24"/>
          <w:szCs w:val="24"/>
          <w:lang w:eastAsia="fr-FR"/>
          <w14:ligatures w14:val="none"/>
        </w:rPr>
        <w:t>Les approches modernes applicables sur le discours théâtral amazigh issu de l’adaptation (sémiotique…).</w:t>
      </w:r>
    </w:p>
    <w:p w14:paraId="193D8424" w14:textId="77777777" w:rsidR="00953C3F" w:rsidRPr="00953C3F" w:rsidRDefault="00953C3F" w:rsidP="003D7ED9">
      <w:pPr>
        <w:spacing w:before="100" w:beforeAutospacing="1" w:after="0" w:line="240" w:lineRule="auto"/>
        <w:ind w:left="-284" w:right="-232"/>
        <w:jc w:val="both"/>
        <w:rPr>
          <w:rFonts w:ascii="Times New Roman" w:eastAsia="Times New Roman" w:hAnsi="Times New Roman" w:cs="Times New Roman"/>
          <w:kern w:val="0"/>
          <w:sz w:val="24"/>
          <w:szCs w:val="24"/>
          <w:lang w:eastAsia="fr-FR"/>
          <w14:ligatures w14:val="none"/>
        </w:rPr>
      </w:pPr>
      <w:r w:rsidRPr="00953C3F">
        <w:rPr>
          <w:rFonts w:ascii="Times New Roman" w:eastAsia="Times New Roman" w:hAnsi="Times New Roman" w:cs="Times New Roman"/>
          <w:b/>
          <w:bCs/>
          <w:kern w:val="0"/>
          <w:sz w:val="26"/>
          <w:szCs w:val="26"/>
          <w:lang w:eastAsia="fr-FR"/>
          <w14:ligatures w14:val="none"/>
        </w:rPr>
        <w:t>  B</w:t>
      </w:r>
      <w:r w:rsidRPr="00953C3F">
        <w:rPr>
          <w:rFonts w:ascii="Times New Roman" w:eastAsia="Times New Roman" w:hAnsi="Times New Roman" w:cs="Times New Roman"/>
          <w:b/>
          <w:bCs/>
          <w:kern w:val="0"/>
          <w:sz w:val="24"/>
          <w:szCs w:val="24"/>
          <w:lang w:eastAsia="fr-FR"/>
          <w14:ligatures w14:val="none"/>
        </w:rPr>
        <w:t>ibliographie indicative :</w:t>
      </w:r>
    </w:p>
    <w:p w14:paraId="68031A7D" w14:textId="77777777" w:rsidR="00953C3F" w:rsidRPr="00953C3F" w:rsidRDefault="00953C3F" w:rsidP="003D7ED9">
      <w:pPr>
        <w:spacing w:after="0" w:line="240" w:lineRule="auto"/>
        <w:jc w:val="both"/>
        <w:rPr>
          <w:rFonts w:ascii="Times New Roman" w:eastAsia="Times New Roman" w:hAnsi="Times New Roman" w:cs="Times New Roman"/>
          <w:kern w:val="0"/>
          <w:sz w:val="24"/>
          <w:szCs w:val="24"/>
          <w:lang w:eastAsia="fr-FR"/>
          <w14:ligatures w14:val="none"/>
        </w:rPr>
      </w:pPr>
      <w:r w:rsidRPr="00953C3F">
        <w:rPr>
          <w:rFonts w:ascii="Times New Roman" w:eastAsia="Times New Roman" w:hAnsi="Times New Roman" w:cs="Times New Roman"/>
          <w:kern w:val="0"/>
          <w:sz w:val="24"/>
          <w:szCs w:val="24"/>
          <w:lang w:eastAsia="fr-FR"/>
          <w14:ligatures w14:val="none"/>
        </w:rPr>
        <w:t xml:space="preserve">Ait Ahmed, M. (2013). </w:t>
      </w:r>
      <w:r w:rsidRPr="00953C3F">
        <w:rPr>
          <w:rFonts w:ascii="Times New Roman" w:eastAsia="Times New Roman" w:hAnsi="Times New Roman" w:cs="Times New Roman"/>
          <w:i/>
          <w:iCs/>
          <w:kern w:val="0"/>
          <w:sz w:val="24"/>
          <w:szCs w:val="24"/>
          <w:lang w:eastAsia="fr-FR"/>
          <w14:ligatures w14:val="none"/>
        </w:rPr>
        <w:t>Masques berbères et théâtre maghrébin</w:t>
      </w:r>
      <w:r w:rsidRPr="00953C3F">
        <w:rPr>
          <w:rFonts w:ascii="Times New Roman" w:eastAsia="Times New Roman" w:hAnsi="Times New Roman" w:cs="Times New Roman"/>
          <w:kern w:val="0"/>
          <w:sz w:val="24"/>
          <w:szCs w:val="24"/>
          <w:lang w:eastAsia="fr-FR"/>
          <w14:ligatures w14:val="none"/>
        </w:rPr>
        <w:t>. L’Harmattan.</w:t>
      </w:r>
    </w:p>
    <w:p w14:paraId="5A1C1D34" w14:textId="77777777" w:rsidR="00953C3F" w:rsidRPr="00953C3F" w:rsidRDefault="00953C3F" w:rsidP="003D7ED9">
      <w:pPr>
        <w:spacing w:after="0" w:line="240" w:lineRule="auto"/>
        <w:jc w:val="both"/>
        <w:rPr>
          <w:rFonts w:ascii="Times New Roman" w:eastAsia="Times New Roman" w:hAnsi="Times New Roman" w:cs="Times New Roman"/>
          <w:kern w:val="0"/>
          <w:sz w:val="24"/>
          <w:szCs w:val="24"/>
          <w:lang w:eastAsia="fr-FR"/>
          <w14:ligatures w14:val="none"/>
        </w:rPr>
      </w:pPr>
      <w:proofErr w:type="spellStart"/>
      <w:r w:rsidRPr="00953C3F">
        <w:rPr>
          <w:rFonts w:ascii="Times New Roman" w:eastAsia="Times New Roman" w:hAnsi="Times New Roman" w:cs="Times New Roman"/>
          <w:kern w:val="0"/>
          <w:sz w:val="24"/>
          <w:szCs w:val="24"/>
          <w:lang w:eastAsia="fr-FR"/>
          <w14:ligatures w14:val="none"/>
        </w:rPr>
        <w:t>Fragonara</w:t>
      </w:r>
      <w:proofErr w:type="spellEnd"/>
      <w:r w:rsidRPr="00953C3F">
        <w:rPr>
          <w:rFonts w:ascii="Times New Roman" w:eastAsia="Times New Roman" w:hAnsi="Times New Roman" w:cs="Times New Roman"/>
          <w:kern w:val="0"/>
          <w:sz w:val="24"/>
          <w:szCs w:val="24"/>
          <w:lang w:eastAsia="fr-FR"/>
          <w14:ligatures w14:val="none"/>
        </w:rPr>
        <w:t xml:space="preserve">, A. (2015). </w:t>
      </w:r>
      <w:r w:rsidRPr="00953C3F">
        <w:rPr>
          <w:rFonts w:ascii="Times New Roman" w:eastAsia="Times New Roman" w:hAnsi="Times New Roman" w:cs="Times New Roman"/>
          <w:i/>
          <w:iCs/>
          <w:kern w:val="0"/>
          <w:sz w:val="24"/>
          <w:szCs w:val="24"/>
          <w:lang w:eastAsia="fr-FR"/>
          <w14:ligatures w14:val="none"/>
        </w:rPr>
        <w:t xml:space="preserve">La pratique de l’adaptation approches </w:t>
      </w:r>
      <w:proofErr w:type="spellStart"/>
      <w:r w:rsidRPr="00953C3F">
        <w:rPr>
          <w:rFonts w:ascii="Times New Roman" w:eastAsia="Times New Roman" w:hAnsi="Times New Roman" w:cs="Times New Roman"/>
          <w:i/>
          <w:iCs/>
          <w:kern w:val="0"/>
          <w:sz w:val="24"/>
          <w:szCs w:val="24"/>
          <w:lang w:eastAsia="fr-FR"/>
          <w14:ligatures w14:val="none"/>
        </w:rPr>
        <w:t>sémio-linguistique</w:t>
      </w:r>
      <w:proofErr w:type="spellEnd"/>
      <w:r w:rsidRPr="00953C3F">
        <w:rPr>
          <w:rFonts w:ascii="Times New Roman" w:eastAsia="Times New Roman" w:hAnsi="Times New Roman" w:cs="Times New Roman"/>
          <w:i/>
          <w:iCs/>
          <w:kern w:val="0"/>
          <w:sz w:val="24"/>
          <w:szCs w:val="24"/>
          <w:lang w:eastAsia="fr-FR"/>
          <w14:ligatures w14:val="none"/>
        </w:rPr>
        <w:t xml:space="preserve"> et cognitive </w:t>
      </w:r>
      <w:r w:rsidRPr="00953C3F">
        <w:rPr>
          <w:rFonts w:ascii="Times New Roman" w:eastAsia="Times New Roman" w:hAnsi="Times New Roman" w:cs="Times New Roman"/>
          <w:kern w:val="0"/>
          <w:sz w:val="24"/>
          <w:szCs w:val="24"/>
          <w:lang w:eastAsia="fr-FR"/>
          <w14:ligatures w14:val="none"/>
        </w:rPr>
        <w:t>[Thèse de doctorat, université de           Lorraine]. https://theses.hal.science/tel-02076644/</w:t>
      </w:r>
    </w:p>
    <w:p w14:paraId="03992E09" w14:textId="77777777" w:rsidR="00953C3F" w:rsidRPr="00953C3F" w:rsidRDefault="00953C3F" w:rsidP="003D7ED9">
      <w:pPr>
        <w:spacing w:after="0" w:line="240" w:lineRule="auto"/>
        <w:jc w:val="both"/>
        <w:rPr>
          <w:rFonts w:ascii="Times New Roman" w:eastAsia="Times New Roman" w:hAnsi="Times New Roman" w:cs="Times New Roman"/>
          <w:kern w:val="0"/>
          <w:sz w:val="24"/>
          <w:szCs w:val="24"/>
          <w:lang w:eastAsia="fr-FR"/>
          <w14:ligatures w14:val="none"/>
        </w:rPr>
      </w:pPr>
      <w:r w:rsidRPr="00953C3F">
        <w:rPr>
          <w:rFonts w:ascii="Times New Roman" w:eastAsia="Times New Roman" w:hAnsi="Times New Roman" w:cs="Times New Roman"/>
          <w:kern w:val="0"/>
          <w:sz w:val="24"/>
          <w:szCs w:val="24"/>
          <w:lang w:eastAsia="fr-FR"/>
          <w14:ligatures w14:val="none"/>
        </w:rPr>
        <w:t xml:space="preserve">Gaudreault, A., &amp; </w:t>
      </w:r>
      <w:proofErr w:type="spellStart"/>
      <w:r w:rsidRPr="00953C3F">
        <w:rPr>
          <w:rFonts w:ascii="Times New Roman" w:eastAsia="Times New Roman" w:hAnsi="Times New Roman" w:cs="Times New Roman"/>
          <w:kern w:val="0"/>
          <w:sz w:val="24"/>
          <w:szCs w:val="24"/>
          <w:lang w:eastAsia="fr-FR"/>
          <w14:ligatures w14:val="none"/>
        </w:rPr>
        <w:t>Groensteen</w:t>
      </w:r>
      <w:proofErr w:type="spellEnd"/>
      <w:r w:rsidRPr="00953C3F">
        <w:rPr>
          <w:rFonts w:ascii="Times New Roman" w:eastAsia="Times New Roman" w:hAnsi="Times New Roman" w:cs="Times New Roman"/>
          <w:kern w:val="0"/>
          <w:sz w:val="24"/>
          <w:szCs w:val="24"/>
          <w:lang w:eastAsia="fr-FR"/>
          <w14:ligatures w14:val="none"/>
        </w:rPr>
        <w:t xml:space="preserve">, T. (1998). </w:t>
      </w:r>
      <w:r w:rsidRPr="00953C3F">
        <w:rPr>
          <w:rFonts w:ascii="Times New Roman" w:eastAsia="Times New Roman" w:hAnsi="Times New Roman" w:cs="Times New Roman"/>
          <w:i/>
          <w:iCs/>
          <w:kern w:val="0"/>
          <w:sz w:val="24"/>
          <w:szCs w:val="24"/>
          <w:lang w:eastAsia="fr-FR"/>
          <w14:ligatures w14:val="none"/>
        </w:rPr>
        <w:t xml:space="preserve">La transécriture, pour une théorie de l'adaptation. Littérature, cinéma bande </w:t>
      </w:r>
      <w:proofErr w:type="gramStart"/>
      <w:r w:rsidRPr="00953C3F">
        <w:rPr>
          <w:rFonts w:ascii="Times New Roman" w:eastAsia="Times New Roman" w:hAnsi="Times New Roman" w:cs="Times New Roman"/>
          <w:i/>
          <w:iCs/>
          <w:kern w:val="0"/>
          <w:sz w:val="24"/>
          <w:szCs w:val="24"/>
          <w:lang w:eastAsia="fr-FR"/>
          <w14:ligatures w14:val="none"/>
        </w:rPr>
        <w:t>dessinée,   </w:t>
      </w:r>
      <w:proofErr w:type="gramEnd"/>
      <w:r w:rsidRPr="00953C3F">
        <w:rPr>
          <w:rFonts w:ascii="Times New Roman" w:eastAsia="Times New Roman" w:hAnsi="Times New Roman" w:cs="Times New Roman"/>
          <w:i/>
          <w:iCs/>
          <w:kern w:val="0"/>
          <w:sz w:val="24"/>
          <w:szCs w:val="24"/>
          <w:lang w:eastAsia="fr-FR"/>
          <w14:ligatures w14:val="none"/>
        </w:rPr>
        <w:t xml:space="preserve">  théâtre, clip.</w:t>
      </w:r>
      <w:r w:rsidRPr="00953C3F">
        <w:rPr>
          <w:rFonts w:ascii="Times New Roman" w:eastAsia="Times New Roman" w:hAnsi="Times New Roman" w:cs="Times New Roman"/>
          <w:kern w:val="0"/>
          <w:sz w:val="24"/>
          <w:szCs w:val="24"/>
          <w:lang w:eastAsia="fr-FR"/>
          <w14:ligatures w14:val="none"/>
        </w:rPr>
        <w:t xml:space="preserve"> Nota Bene.</w:t>
      </w:r>
    </w:p>
    <w:p w14:paraId="2687B017" w14:textId="77777777" w:rsidR="00953C3F" w:rsidRPr="00953C3F" w:rsidRDefault="00953C3F" w:rsidP="003D7ED9">
      <w:pPr>
        <w:spacing w:after="0" w:line="240" w:lineRule="auto"/>
        <w:jc w:val="both"/>
        <w:rPr>
          <w:rFonts w:ascii="Times New Roman" w:eastAsia="Times New Roman" w:hAnsi="Times New Roman" w:cs="Times New Roman"/>
          <w:kern w:val="0"/>
          <w:sz w:val="24"/>
          <w:szCs w:val="24"/>
          <w:lang w:eastAsia="fr-FR"/>
          <w14:ligatures w14:val="none"/>
        </w:rPr>
      </w:pPr>
      <w:r w:rsidRPr="00953C3F">
        <w:rPr>
          <w:rFonts w:ascii="Times New Roman" w:eastAsia="Times New Roman" w:hAnsi="Times New Roman" w:cs="Times New Roman"/>
          <w:kern w:val="0"/>
          <w:sz w:val="24"/>
          <w:szCs w:val="24"/>
          <w:lang w:eastAsia="fr-FR"/>
          <w14:ligatures w14:val="none"/>
        </w:rPr>
        <w:t>Gaudreault, A., &amp; Marion, P. (1998). Transécriture et médiatique narrative : l'enjeu de l'</w:t>
      </w:r>
      <w:proofErr w:type="spellStart"/>
      <w:r w:rsidRPr="00953C3F">
        <w:rPr>
          <w:rFonts w:ascii="Times New Roman" w:eastAsia="Times New Roman" w:hAnsi="Times New Roman" w:cs="Times New Roman"/>
          <w:kern w:val="0"/>
          <w:sz w:val="24"/>
          <w:szCs w:val="24"/>
          <w:lang w:eastAsia="fr-FR"/>
          <w14:ligatures w14:val="none"/>
        </w:rPr>
        <w:t>intermédialité</w:t>
      </w:r>
      <w:proofErr w:type="spellEnd"/>
      <w:r w:rsidRPr="00953C3F">
        <w:rPr>
          <w:rFonts w:ascii="Times New Roman" w:eastAsia="Times New Roman" w:hAnsi="Times New Roman" w:cs="Times New Roman"/>
          <w:kern w:val="0"/>
          <w:sz w:val="24"/>
          <w:szCs w:val="24"/>
          <w:lang w:eastAsia="fr-FR"/>
          <w14:ligatures w14:val="none"/>
        </w:rPr>
        <w:t xml:space="preserve">. Dans </w:t>
      </w:r>
      <w:r w:rsidRPr="00953C3F">
        <w:rPr>
          <w:rFonts w:ascii="Times New Roman" w:eastAsia="Times New Roman" w:hAnsi="Times New Roman" w:cs="Times New Roman"/>
          <w:color w:val="000000"/>
          <w:kern w:val="0"/>
          <w:sz w:val="24"/>
          <w:szCs w:val="24"/>
          <w:shd w:val="clear" w:color="auto" w:fill="FFFFFF"/>
          <w:lang w:eastAsia="fr-FR"/>
          <w14:ligatures w14:val="none"/>
        </w:rPr>
        <w:t xml:space="preserve">A., Gaudreault et T. </w:t>
      </w:r>
      <w:proofErr w:type="spellStart"/>
      <w:r w:rsidRPr="00953C3F">
        <w:rPr>
          <w:rFonts w:ascii="Times New Roman" w:eastAsia="Times New Roman" w:hAnsi="Times New Roman" w:cs="Times New Roman"/>
          <w:color w:val="000000"/>
          <w:kern w:val="0"/>
          <w:sz w:val="24"/>
          <w:szCs w:val="24"/>
          <w:shd w:val="clear" w:color="auto" w:fill="FFFFFF"/>
          <w:lang w:eastAsia="fr-FR"/>
          <w14:ligatures w14:val="none"/>
        </w:rPr>
        <w:t>Groensteen</w:t>
      </w:r>
      <w:proofErr w:type="spellEnd"/>
      <w:r w:rsidRPr="00953C3F">
        <w:rPr>
          <w:rFonts w:ascii="Times New Roman" w:eastAsia="Times New Roman" w:hAnsi="Times New Roman" w:cs="Times New Roman"/>
          <w:color w:val="000000"/>
          <w:kern w:val="0"/>
          <w:sz w:val="24"/>
          <w:szCs w:val="24"/>
          <w:shd w:val="clear" w:color="auto" w:fill="FFFFFF"/>
          <w:lang w:eastAsia="fr-FR"/>
          <w14:ligatures w14:val="none"/>
        </w:rPr>
        <w:t xml:space="preserve"> (</w:t>
      </w:r>
      <w:proofErr w:type="spellStart"/>
      <w:r w:rsidRPr="00953C3F">
        <w:rPr>
          <w:rFonts w:ascii="Times New Roman" w:eastAsia="Times New Roman" w:hAnsi="Times New Roman" w:cs="Times New Roman"/>
          <w:color w:val="000000"/>
          <w:kern w:val="0"/>
          <w:sz w:val="24"/>
          <w:szCs w:val="24"/>
          <w:shd w:val="clear" w:color="auto" w:fill="FFFFFF"/>
          <w:lang w:eastAsia="fr-FR"/>
          <w14:ligatures w14:val="none"/>
        </w:rPr>
        <w:t>dirs</w:t>
      </w:r>
      <w:proofErr w:type="spellEnd"/>
      <w:r w:rsidRPr="00953C3F">
        <w:rPr>
          <w:rFonts w:ascii="Times New Roman" w:eastAsia="Times New Roman" w:hAnsi="Times New Roman" w:cs="Times New Roman"/>
          <w:color w:val="000000"/>
          <w:kern w:val="0"/>
          <w:sz w:val="24"/>
          <w:szCs w:val="24"/>
          <w:shd w:val="clear" w:color="auto" w:fill="FFFFFF"/>
          <w:lang w:eastAsia="fr-FR"/>
          <w14:ligatures w14:val="none"/>
        </w:rPr>
        <w:t xml:space="preserve">.). </w:t>
      </w:r>
      <w:r w:rsidRPr="00953C3F">
        <w:rPr>
          <w:rFonts w:ascii="Times New Roman" w:eastAsia="Times New Roman" w:hAnsi="Times New Roman" w:cs="Times New Roman"/>
          <w:i/>
          <w:iCs/>
          <w:kern w:val="0"/>
          <w:sz w:val="24"/>
          <w:szCs w:val="24"/>
          <w:lang w:eastAsia="fr-FR"/>
          <w14:ligatures w14:val="none"/>
        </w:rPr>
        <w:t>La transécriture pour une théorie de l'adaptation.</w:t>
      </w:r>
      <w:r w:rsidRPr="00953C3F">
        <w:rPr>
          <w:rFonts w:ascii="Times New Roman" w:eastAsia="Times New Roman" w:hAnsi="Times New Roman" w:cs="Times New Roman"/>
          <w:kern w:val="0"/>
          <w:sz w:val="24"/>
          <w:szCs w:val="24"/>
          <w:lang w:eastAsia="fr-FR"/>
          <w14:ligatures w14:val="none"/>
        </w:rPr>
        <w:t xml:space="preserve"> Nota Bene.</w:t>
      </w:r>
    </w:p>
    <w:p w14:paraId="3E7B2B43" w14:textId="77777777" w:rsidR="00953C3F" w:rsidRPr="00953C3F" w:rsidRDefault="00953C3F" w:rsidP="003D7ED9">
      <w:pPr>
        <w:spacing w:after="0" w:line="240" w:lineRule="auto"/>
        <w:jc w:val="both"/>
        <w:rPr>
          <w:rFonts w:ascii="Times New Roman" w:eastAsia="Times New Roman" w:hAnsi="Times New Roman" w:cs="Times New Roman"/>
          <w:kern w:val="0"/>
          <w:sz w:val="24"/>
          <w:szCs w:val="24"/>
          <w:lang w:eastAsia="fr-FR"/>
          <w14:ligatures w14:val="none"/>
        </w:rPr>
      </w:pPr>
      <w:r w:rsidRPr="00953C3F">
        <w:rPr>
          <w:rFonts w:ascii="Times New Roman" w:eastAsia="Times New Roman" w:hAnsi="Times New Roman" w:cs="Times New Roman"/>
          <w:kern w:val="0"/>
          <w:sz w:val="24"/>
          <w:szCs w:val="24"/>
          <w:lang w:eastAsia="fr-FR"/>
          <w14:ligatures w14:val="none"/>
        </w:rPr>
        <w:t xml:space="preserve">Genette, G. (1992). </w:t>
      </w:r>
      <w:r w:rsidRPr="00953C3F">
        <w:rPr>
          <w:rFonts w:ascii="Times New Roman" w:eastAsia="Times New Roman" w:hAnsi="Times New Roman" w:cs="Times New Roman"/>
          <w:i/>
          <w:iCs/>
          <w:kern w:val="0"/>
          <w:sz w:val="24"/>
          <w:szCs w:val="24"/>
          <w:lang w:eastAsia="fr-FR"/>
          <w14:ligatures w14:val="none"/>
        </w:rPr>
        <w:t>Palimpsestes : la littérature au second degré</w:t>
      </w:r>
      <w:r w:rsidRPr="00953C3F">
        <w:rPr>
          <w:rFonts w:ascii="Times New Roman" w:eastAsia="Times New Roman" w:hAnsi="Times New Roman" w:cs="Times New Roman"/>
          <w:kern w:val="0"/>
          <w:sz w:val="24"/>
          <w:szCs w:val="24"/>
          <w:lang w:eastAsia="fr-FR"/>
          <w14:ligatures w14:val="none"/>
        </w:rPr>
        <w:t>. Éditions Seuil.</w:t>
      </w:r>
    </w:p>
    <w:p w14:paraId="16377911" w14:textId="77777777" w:rsidR="00953C3F" w:rsidRPr="00953C3F" w:rsidRDefault="00953C3F" w:rsidP="003D7ED9">
      <w:pPr>
        <w:spacing w:after="0" w:line="240" w:lineRule="auto"/>
        <w:jc w:val="both"/>
        <w:rPr>
          <w:rFonts w:ascii="Times New Roman" w:eastAsia="Times New Roman" w:hAnsi="Times New Roman" w:cs="Times New Roman"/>
          <w:kern w:val="0"/>
          <w:sz w:val="24"/>
          <w:szCs w:val="24"/>
          <w:lang w:eastAsia="fr-FR"/>
          <w14:ligatures w14:val="none"/>
        </w:rPr>
      </w:pPr>
      <w:proofErr w:type="spellStart"/>
      <w:r w:rsidRPr="00953C3F">
        <w:rPr>
          <w:rFonts w:ascii="Times New Roman" w:eastAsia="Times New Roman" w:hAnsi="Times New Roman" w:cs="Times New Roman"/>
          <w:kern w:val="0"/>
          <w:sz w:val="24"/>
          <w:szCs w:val="24"/>
          <w:lang w:eastAsia="fr-FR"/>
          <w14:ligatures w14:val="none"/>
        </w:rPr>
        <w:t>Hacid</w:t>
      </w:r>
      <w:proofErr w:type="spellEnd"/>
      <w:r w:rsidRPr="00953C3F">
        <w:rPr>
          <w:rFonts w:ascii="Times New Roman" w:eastAsia="Times New Roman" w:hAnsi="Times New Roman" w:cs="Times New Roman"/>
          <w:kern w:val="0"/>
          <w:sz w:val="24"/>
          <w:szCs w:val="24"/>
          <w:lang w:eastAsia="fr-FR"/>
          <w14:ligatures w14:val="none"/>
        </w:rPr>
        <w:t xml:space="preserve">, F. (2017). La création littéraire par le procédé de l’adaptation chez Mohand Ou </w:t>
      </w:r>
      <w:proofErr w:type="spellStart"/>
      <w:r w:rsidRPr="00953C3F">
        <w:rPr>
          <w:rFonts w:ascii="Times New Roman" w:eastAsia="Times New Roman" w:hAnsi="Times New Roman" w:cs="Times New Roman"/>
          <w:kern w:val="0"/>
          <w:sz w:val="24"/>
          <w:szCs w:val="24"/>
          <w:lang w:eastAsia="fr-FR"/>
          <w14:ligatures w14:val="none"/>
        </w:rPr>
        <w:t>Yehya</w:t>
      </w:r>
      <w:proofErr w:type="spellEnd"/>
      <w:r w:rsidRPr="00953C3F">
        <w:rPr>
          <w:rFonts w:ascii="Times New Roman" w:eastAsia="Times New Roman" w:hAnsi="Times New Roman" w:cs="Times New Roman"/>
          <w:kern w:val="0"/>
          <w:sz w:val="24"/>
          <w:szCs w:val="24"/>
          <w:lang w:eastAsia="fr-FR"/>
          <w14:ligatures w14:val="none"/>
        </w:rPr>
        <w:t xml:space="preserve">. Les raisons d’un choix. </w:t>
      </w:r>
      <w:r w:rsidRPr="00953C3F">
        <w:rPr>
          <w:rFonts w:ascii="Times New Roman" w:eastAsia="Times New Roman" w:hAnsi="Times New Roman" w:cs="Times New Roman"/>
          <w:i/>
          <w:iCs/>
          <w:kern w:val="0"/>
          <w:sz w:val="24"/>
          <w:szCs w:val="24"/>
          <w:lang w:eastAsia="fr-FR"/>
          <w14:ligatures w14:val="none"/>
        </w:rPr>
        <w:t xml:space="preserve">Iles d </w:t>
      </w:r>
      <w:proofErr w:type="spellStart"/>
      <w:r w:rsidRPr="00953C3F">
        <w:rPr>
          <w:rFonts w:ascii="Times New Roman" w:eastAsia="Times New Roman" w:hAnsi="Times New Roman" w:cs="Times New Roman"/>
          <w:i/>
          <w:iCs/>
          <w:kern w:val="0"/>
          <w:sz w:val="24"/>
          <w:szCs w:val="24"/>
          <w:lang w:eastAsia="fr-FR"/>
          <w14:ligatures w14:val="none"/>
        </w:rPr>
        <w:t>Imesli</w:t>
      </w:r>
      <w:proofErr w:type="spellEnd"/>
      <w:r w:rsidRPr="00953C3F">
        <w:rPr>
          <w:rFonts w:ascii="Times New Roman" w:eastAsia="Times New Roman" w:hAnsi="Times New Roman" w:cs="Times New Roman"/>
          <w:kern w:val="0"/>
          <w:sz w:val="24"/>
          <w:szCs w:val="24"/>
          <w:lang w:eastAsia="fr-FR"/>
          <w14:ligatures w14:val="none"/>
        </w:rPr>
        <w:t>.    </w:t>
      </w:r>
      <w:r w:rsidRPr="00953C3F">
        <w:rPr>
          <w:rFonts w:ascii="Times New Roman" w:eastAsia="Times New Roman" w:hAnsi="Times New Roman" w:cs="Times New Roman"/>
          <w:i/>
          <w:iCs/>
          <w:kern w:val="0"/>
          <w:sz w:val="24"/>
          <w:szCs w:val="24"/>
          <w:lang w:eastAsia="fr-FR"/>
          <w14:ligatures w14:val="none"/>
        </w:rPr>
        <w:t>9</w:t>
      </w:r>
      <w:r w:rsidRPr="00953C3F">
        <w:rPr>
          <w:rFonts w:ascii="Times New Roman" w:eastAsia="Times New Roman" w:hAnsi="Times New Roman" w:cs="Times New Roman"/>
          <w:kern w:val="0"/>
          <w:sz w:val="24"/>
          <w:szCs w:val="24"/>
          <w:lang w:eastAsia="fr-FR"/>
          <w14:ligatures w14:val="none"/>
        </w:rPr>
        <w:t>(01), 265-274.</w:t>
      </w:r>
    </w:p>
    <w:p w14:paraId="692C3ED7" w14:textId="77777777" w:rsidR="00953C3F" w:rsidRPr="00953C3F" w:rsidRDefault="00953C3F" w:rsidP="003D7ED9">
      <w:pPr>
        <w:spacing w:after="0" w:line="240" w:lineRule="auto"/>
        <w:jc w:val="both"/>
        <w:rPr>
          <w:rFonts w:ascii="Times New Roman" w:eastAsia="Times New Roman" w:hAnsi="Times New Roman" w:cs="Times New Roman"/>
          <w:kern w:val="0"/>
          <w:sz w:val="24"/>
          <w:szCs w:val="24"/>
          <w:lang w:eastAsia="fr-FR"/>
          <w14:ligatures w14:val="none"/>
        </w:rPr>
      </w:pPr>
      <w:proofErr w:type="spellStart"/>
      <w:r w:rsidRPr="00953C3F">
        <w:rPr>
          <w:rFonts w:ascii="Times New Roman" w:eastAsia="Times New Roman" w:hAnsi="Times New Roman" w:cs="Times New Roman"/>
          <w:kern w:val="0"/>
          <w:sz w:val="24"/>
          <w:szCs w:val="24"/>
          <w:lang w:eastAsia="fr-FR"/>
          <w14:ligatures w14:val="none"/>
        </w:rPr>
        <w:t>Pavis</w:t>
      </w:r>
      <w:proofErr w:type="spellEnd"/>
      <w:r w:rsidRPr="00953C3F">
        <w:rPr>
          <w:rFonts w:ascii="Times New Roman" w:eastAsia="Times New Roman" w:hAnsi="Times New Roman" w:cs="Times New Roman"/>
          <w:kern w:val="0"/>
          <w:sz w:val="24"/>
          <w:szCs w:val="24"/>
          <w:lang w:eastAsia="fr-FR"/>
          <w14:ligatures w14:val="none"/>
        </w:rPr>
        <w:t xml:space="preserve">, P. (2009). </w:t>
      </w:r>
      <w:r w:rsidRPr="00953C3F">
        <w:rPr>
          <w:rFonts w:ascii="Times New Roman" w:eastAsia="Times New Roman" w:hAnsi="Times New Roman" w:cs="Times New Roman"/>
          <w:i/>
          <w:iCs/>
          <w:kern w:val="0"/>
          <w:sz w:val="24"/>
          <w:szCs w:val="24"/>
          <w:lang w:eastAsia="fr-FR"/>
          <w14:ligatures w14:val="none"/>
        </w:rPr>
        <w:t>Dictionnaire du théâtre</w:t>
      </w:r>
      <w:r w:rsidRPr="00953C3F">
        <w:rPr>
          <w:rFonts w:ascii="Times New Roman" w:eastAsia="Times New Roman" w:hAnsi="Times New Roman" w:cs="Times New Roman"/>
          <w:kern w:val="0"/>
          <w:sz w:val="24"/>
          <w:szCs w:val="24"/>
          <w:lang w:eastAsia="fr-FR"/>
          <w14:ligatures w14:val="none"/>
        </w:rPr>
        <w:t xml:space="preserve">, (F. Michel </w:t>
      </w:r>
      <w:proofErr w:type="spellStart"/>
      <w:r w:rsidRPr="00953C3F">
        <w:rPr>
          <w:rFonts w:ascii="Times New Roman" w:eastAsia="Times New Roman" w:hAnsi="Times New Roman" w:cs="Times New Roman"/>
          <w:kern w:val="0"/>
          <w:sz w:val="24"/>
          <w:szCs w:val="24"/>
          <w:lang w:eastAsia="fr-FR"/>
          <w14:ligatures w14:val="none"/>
        </w:rPr>
        <w:t>Khettar</w:t>
      </w:r>
      <w:proofErr w:type="spellEnd"/>
      <w:r w:rsidRPr="00953C3F">
        <w:rPr>
          <w:rFonts w:ascii="Times New Roman" w:eastAsia="Times New Roman" w:hAnsi="Times New Roman" w:cs="Times New Roman"/>
          <w:kern w:val="0"/>
          <w:sz w:val="24"/>
          <w:szCs w:val="24"/>
          <w:lang w:eastAsia="fr-FR"/>
          <w14:ligatures w14:val="none"/>
        </w:rPr>
        <w:t xml:space="preserve">, Trad.), Bibliothèque El Fikr El </w:t>
      </w:r>
      <w:proofErr w:type="spellStart"/>
      <w:r w:rsidRPr="00953C3F">
        <w:rPr>
          <w:rFonts w:ascii="Times New Roman" w:eastAsia="Times New Roman" w:hAnsi="Times New Roman" w:cs="Times New Roman"/>
          <w:kern w:val="0"/>
          <w:sz w:val="24"/>
          <w:szCs w:val="24"/>
          <w:lang w:eastAsia="fr-FR"/>
          <w14:ligatures w14:val="none"/>
        </w:rPr>
        <w:t>Djadid</w:t>
      </w:r>
      <w:proofErr w:type="spellEnd"/>
      <w:r w:rsidRPr="00953C3F">
        <w:rPr>
          <w:rFonts w:ascii="Times New Roman" w:eastAsia="Times New Roman" w:hAnsi="Times New Roman" w:cs="Times New Roman"/>
          <w:kern w:val="0"/>
          <w:sz w:val="24"/>
          <w:szCs w:val="24"/>
          <w:lang w:eastAsia="fr-FR"/>
          <w14:ligatures w14:val="none"/>
        </w:rPr>
        <w:t>.</w:t>
      </w:r>
    </w:p>
    <w:p w14:paraId="6173AAC0" w14:textId="77777777" w:rsidR="00953C3F" w:rsidRPr="00953C3F" w:rsidRDefault="00953C3F" w:rsidP="003D7ED9">
      <w:pPr>
        <w:spacing w:after="0" w:line="240" w:lineRule="auto"/>
        <w:jc w:val="both"/>
        <w:rPr>
          <w:rFonts w:ascii="Times New Roman" w:eastAsia="Times New Roman" w:hAnsi="Times New Roman" w:cs="Times New Roman"/>
          <w:kern w:val="0"/>
          <w:sz w:val="24"/>
          <w:szCs w:val="24"/>
          <w:lang w:eastAsia="fr-FR"/>
          <w14:ligatures w14:val="none"/>
        </w:rPr>
      </w:pPr>
      <w:r w:rsidRPr="00953C3F">
        <w:rPr>
          <w:rFonts w:ascii="Times New Roman" w:eastAsia="Times New Roman" w:hAnsi="Times New Roman" w:cs="Times New Roman"/>
          <w:kern w:val="0"/>
          <w:sz w:val="24"/>
          <w:szCs w:val="24"/>
          <w:lang w:eastAsia="fr-FR"/>
          <w14:ligatures w14:val="none"/>
        </w:rPr>
        <w:t xml:space="preserve">Ricœur, P. (2004). </w:t>
      </w:r>
      <w:r w:rsidRPr="00953C3F">
        <w:rPr>
          <w:rFonts w:ascii="Times New Roman" w:eastAsia="Times New Roman" w:hAnsi="Times New Roman" w:cs="Times New Roman"/>
          <w:i/>
          <w:iCs/>
          <w:kern w:val="0"/>
          <w:sz w:val="24"/>
          <w:szCs w:val="24"/>
          <w:lang w:eastAsia="fr-FR"/>
          <w14:ligatures w14:val="none"/>
        </w:rPr>
        <w:t>Sur la traduction</w:t>
      </w:r>
      <w:r w:rsidRPr="00953C3F">
        <w:rPr>
          <w:rFonts w:ascii="Times New Roman" w:eastAsia="Times New Roman" w:hAnsi="Times New Roman" w:cs="Times New Roman"/>
          <w:kern w:val="0"/>
          <w:sz w:val="24"/>
          <w:szCs w:val="24"/>
          <w:lang w:eastAsia="fr-FR"/>
          <w14:ligatures w14:val="none"/>
        </w:rPr>
        <w:t>. Bayard.</w:t>
      </w:r>
    </w:p>
    <w:p w14:paraId="5A86FE87" w14:textId="77777777" w:rsidR="00911850" w:rsidRDefault="00911850"/>
    <w:sectPr w:rsidR="009118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850576"/>
    <w:multiLevelType w:val="multilevel"/>
    <w:tmpl w:val="7D5A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D23CC8"/>
    <w:multiLevelType w:val="multilevel"/>
    <w:tmpl w:val="F1EA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2693917">
    <w:abstractNumId w:val="1"/>
  </w:num>
  <w:num w:numId="2" w16cid:durableId="776027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3F"/>
    <w:rsid w:val="002304C4"/>
    <w:rsid w:val="003D7ED9"/>
    <w:rsid w:val="004A3251"/>
    <w:rsid w:val="00911850"/>
    <w:rsid w:val="00953C3F"/>
    <w:rsid w:val="00AF56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7323"/>
  <w15:chartTrackingRefBased/>
  <w15:docId w15:val="{88506025-27A4-4D80-9CC0-3B3389C9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515801">
      <w:bodyDiv w:val="1"/>
      <w:marLeft w:val="0"/>
      <w:marRight w:val="0"/>
      <w:marTop w:val="0"/>
      <w:marBottom w:val="0"/>
      <w:divBdr>
        <w:top w:val="none" w:sz="0" w:space="0" w:color="auto"/>
        <w:left w:val="none" w:sz="0" w:space="0" w:color="auto"/>
        <w:bottom w:val="none" w:sz="0" w:space="0" w:color="auto"/>
        <w:right w:val="none" w:sz="0" w:space="0" w:color="auto"/>
      </w:divBdr>
    </w:div>
    <w:div w:id="1075736463">
      <w:bodyDiv w:val="1"/>
      <w:marLeft w:val="0"/>
      <w:marRight w:val="0"/>
      <w:marTop w:val="0"/>
      <w:marBottom w:val="0"/>
      <w:divBdr>
        <w:top w:val="none" w:sz="0" w:space="0" w:color="auto"/>
        <w:left w:val="none" w:sz="0" w:space="0" w:color="auto"/>
        <w:bottom w:val="none" w:sz="0" w:space="0" w:color="auto"/>
        <w:right w:val="none" w:sz="0" w:space="0" w:color="auto"/>
      </w:divBdr>
    </w:div>
    <w:div w:id="144160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snan@crlca.dz" TargetMode="External"/><Relationship Id="rId3" Type="http://schemas.openxmlformats.org/officeDocument/2006/relationships/settings" Target="settings.xml"/><Relationship Id="rId7" Type="http://schemas.openxmlformats.org/officeDocument/2006/relationships/hyperlink" Target="https://ussnan.crlca.d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asjp.cerist.dz/en/submission/983" TargetMode="External"/><Relationship Id="rId4" Type="http://schemas.openxmlformats.org/officeDocument/2006/relationships/webSettings" Target="webSettings.xml"/><Relationship Id="rId9" Type="http://schemas.openxmlformats.org/officeDocument/2006/relationships/hyperlink" Target="https://crlca.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788</Words>
  <Characters>4340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2025-01-02T13:24:00Z</dcterms:created>
  <dcterms:modified xsi:type="dcterms:W3CDTF">2025-01-02T13:32:00Z</dcterms:modified>
</cp:coreProperties>
</file>